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4" w:type="pct"/>
        <w:tblCellSpacing w:w="0" w:type="dxa"/>
        <w:tblInd w:w="-270" w:type="dxa"/>
        <w:tblCellMar>
          <w:left w:w="0" w:type="dxa"/>
          <w:right w:w="0" w:type="dxa"/>
        </w:tblCellMar>
        <w:tblLook w:val="04A0" w:firstRow="1" w:lastRow="0" w:firstColumn="1" w:lastColumn="0" w:noHBand="0" w:noVBand="1"/>
      </w:tblPr>
      <w:tblGrid>
        <w:gridCol w:w="9630"/>
      </w:tblGrid>
      <w:tr w:rsidR="00E424DF" w:rsidRPr="0017484C" w14:paraId="011955CA" w14:textId="77777777" w:rsidTr="00856BF0">
        <w:trPr>
          <w:tblCellSpacing w:w="0" w:type="dxa"/>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30"/>
            </w:tblGrid>
            <w:tr w:rsidR="00E424DF" w:rsidRPr="0017484C" w14:paraId="4AAAFF45" w14:textId="77777777">
              <w:trPr>
                <w:tblCellSpacing w:w="0" w:type="dxa"/>
                <w:jc w:val="center"/>
              </w:trPr>
              <w:tc>
                <w:tcPr>
                  <w:tcW w:w="0" w:type="auto"/>
                  <w:tcMar>
                    <w:top w:w="0" w:type="dxa"/>
                    <w:left w:w="0" w:type="dxa"/>
                    <w:bottom w:w="0" w:type="dxa"/>
                    <w:right w:w="360" w:type="dxa"/>
                  </w:tcMar>
                  <w:hideMark/>
                </w:tcPr>
                <w:p w14:paraId="30E6E9A2" w14:textId="77E0D4EC" w:rsidR="000651C7" w:rsidRDefault="00E424DF">
                  <w:pPr>
                    <w:spacing w:line="375" w:lineRule="exact"/>
                    <w:rPr>
                      <w:rStyle w:val="Strong"/>
                      <w:rFonts w:ascii="Aptos" w:eastAsia="Times New Roman" w:hAnsi="Aptos" w:cs="Arial"/>
                      <w:color w:val="39394D"/>
                      <w:sz w:val="28"/>
                      <w:szCs w:val="28"/>
                    </w:rPr>
                  </w:pPr>
                  <w:r>
                    <w:rPr>
                      <w:rStyle w:val="Strong"/>
                      <w:rFonts w:ascii="Aptos" w:eastAsia="Times New Roman" w:hAnsi="Aptos" w:cs="Arial"/>
                      <w:color w:val="39394D"/>
                      <w:sz w:val="28"/>
                      <w:szCs w:val="28"/>
                    </w:rPr>
                    <w:t>A</w:t>
                  </w:r>
                  <w:r w:rsidR="00CC6C56">
                    <w:rPr>
                      <w:rStyle w:val="Strong"/>
                      <w:rFonts w:ascii="Aptos" w:eastAsia="Times New Roman" w:hAnsi="Aptos" w:cs="Arial"/>
                      <w:color w:val="39394D"/>
                      <w:sz w:val="28"/>
                      <w:szCs w:val="28"/>
                    </w:rPr>
                    <w:t>rizona Socc</w:t>
                  </w:r>
                  <w:r w:rsidR="000651C7">
                    <w:rPr>
                      <w:rStyle w:val="Strong"/>
                      <w:rFonts w:ascii="Aptos" w:eastAsia="Times New Roman" w:hAnsi="Aptos" w:cs="Arial"/>
                      <w:color w:val="39394D"/>
                      <w:sz w:val="28"/>
                      <w:szCs w:val="28"/>
                    </w:rPr>
                    <w:t>er Foundation Board of Directors</w:t>
                  </w:r>
                </w:p>
                <w:p w14:paraId="05AFBBA7" w14:textId="1D7791DC" w:rsidR="00CC6C56" w:rsidRDefault="00E424DF">
                  <w:pPr>
                    <w:spacing w:line="375" w:lineRule="exact"/>
                    <w:rPr>
                      <w:rStyle w:val="Strong"/>
                      <w:rFonts w:ascii="Aptos" w:eastAsia="Times New Roman" w:hAnsi="Aptos" w:cs="Arial"/>
                      <w:color w:val="39394D"/>
                      <w:sz w:val="28"/>
                      <w:szCs w:val="28"/>
                    </w:rPr>
                  </w:pPr>
                  <w:r>
                    <w:rPr>
                      <w:rStyle w:val="Strong"/>
                      <w:rFonts w:ascii="Aptos" w:eastAsia="Times New Roman" w:hAnsi="Aptos" w:cs="Arial"/>
                      <w:color w:val="39394D"/>
                      <w:sz w:val="28"/>
                      <w:szCs w:val="28"/>
                    </w:rPr>
                    <w:t xml:space="preserve">Meeting </w:t>
                  </w:r>
                  <w:r w:rsidR="000D736A">
                    <w:rPr>
                      <w:rStyle w:val="Strong"/>
                      <w:rFonts w:ascii="Aptos" w:eastAsia="Times New Roman" w:hAnsi="Aptos" w:cs="Arial"/>
                      <w:color w:val="39394D"/>
                      <w:sz w:val="28"/>
                      <w:szCs w:val="28"/>
                    </w:rPr>
                    <w:t>Minutes</w:t>
                  </w:r>
                  <w:r w:rsidR="000651C7">
                    <w:rPr>
                      <w:rStyle w:val="Strong"/>
                      <w:rFonts w:ascii="Aptos" w:eastAsia="Times New Roman" w:hAnsi="Aptos" w:cs="Arial"/>
                      <w:color w:val="39394D"/>
                      <w:sz w:val="28"/>
                      <w:szCs w:val="28"/>
                    </w:rPr>
                    <w:t>- September 18, 2025</w:t>
                  </w:r>
                </w:p>
                <w:p w14:paraId="195C5810" w14:textId="77777777" w:rsidR="000651C7" w:rsidRDefault="000651C7">
                  <w:pPr>
                    <w:spacing w:line="375" w:lineRule="exact"/>
                    <w:rPr>
                      <w:rStyle w:val="Strong"/>
                      <w:rFonts w:ascii="Arial" w:eastAsia="Times New Roman" w:hAnsi="Arial" w:cs="Arial"/>
                      <w:color w:val="39394D"/>
                      <w:sz w:val="26"/>
                      <w:szCs w:val="26"/>
                    </w:rPr>
                  </w:pPr>
                </w:p>
                <w:p w14:paraId="6B6159F3" w14:textId="77777777" w:rsidR="000651C7" w:rsidRPr="000651C7" w:rsidRDefault="000651C7">
                  <w:pPr>
                    <w:spacing w:line="375" w:lineRule="exact"/>
                    <w:rPr>
                      <w:rStyle w:val="Strong"/>
                      <w:rFonts w:ascii="Arial" w:eastAsia="Times New Roman" w:hAnsi="Arial" w:cs="Arial"/>
                      <w:color w:val="39394D"/>
                      <w:sz w:val="26"/>
                      <w:szCs w:val="26"/>
                    </w:rPr>
                  </w:pPr>
                </w:p>
                <w:p w14:paraId="41BEAACB" w14:textId="0F2375FF" w:rsidR="00E424DF" w:rsidRDefault="00E424DF">
                  <w:pPr>
                    <w:spacing w:line="375" w:lineRule="exact"/>
                    <w:rPr>
                      <w:rFonts w:ascii="Arial" w:eastAsia="Times New Roman" w:hAnsi="Arial" w:cs="Arial"/>
                      <w:color w:val="39394D"/>
                      <w:sz w:val="29"/>
                      <w:szCs w:val="29"/>
                    </w:rPr>
                  </w:pPr>
                </w:p>
              </w:tc>
            </w:tr>
          </w:tbl>
          <w:p w14:paraId="1D0FC586" w14:textId="77777777" w:rsidR="00E424DF" w:rsidRDefault="00E424DF">
            <w:pPr>
              <w:jc w:val="center"/>
              <w:rPr>
                <w:rFonts w:ascii="Times New Roman" w:eastAsia="Times New Roman" w:hAnsi="Times New Roman" w:cs="Times New Roman"/>
                <w:sz w:val="20"/>
                <w:szCs w:val="20"/>
              </w:rPr>
            </w:pPr>
          </w:p>
        </w:tc>
      </w:tr>
      <w:tr w:rsidR="00E424DF" w:rsidRPr="0017484C" w14:paraId="54057833" w14:textId="77777777" w:rsidTr="000651C7">
        <w:trPr>
          <w:trHeight w:val="405"/>
          <w:tblCellSpacing w:w="0" w:type="dxa"/>
        </w:trPr>
        <w:tc>
          <w:tcPr>
            <w:tcW w:w="5000" w:type="pct"/>
            <w:vAlign w:val="center"/>
            <w:hideMark/>
          </w:tcPr>
          <w:p w14:paraId="0247D6B8" w14:textId="08E1EE72" w:rsidR="00E424DF" w:rsidRDefault="000651C7">
            <w:pPr>
              <w:rPr>
                <w:rFonts w:ascii="Aptos" w:hAnsi="Aptos" w:cs="Times New Roman"/>
                <w:sz w:val="24"/>
                <w:szCs w:val="24"/>
              </w:rPr>
            </w:pPr>
            <w:r>
              <w:rPr>
                <w:rFonts w:ascii="Aptos" w:eastAsia="Times New Roman" w:hAnsi="Aptos" w:cs="Times New Roman"/>
                <w:b/>
                <w:bCs/>
                <w:sz w:val="24"/>
                <w:szCs w:val="24"/>
              </w:rPr>
              <w:t>P</w:t>
            </w:r>
            <w:r>
              <w:rPr>
                <w:rFonts w:ascii="Aptos" w:hAnsi="Aptos" w:cs="Times New Roman"/>
                <w:b/>
                <w:bCs/>
                <w:sz w:val="24"/>
                <w:szCs w:val="24"/>
              </w:rPr>
              <w:t xml:space="preserve">resent: </w:t>
            </w:r>
            <w:r>
              <w:rPr>
                <w:rFonts w:ascii="Aptos" w:hAnsi="Aptos" w:cs="Times New Roman"/>
                <w:sz w:val="24"/>
                <w:szCs w:val="24"/>
              </w:rPr>
              <w:t xml:space="preserve">Nikki, Jon, Kyler, Jennifer, Tim, Rich, Jonathan and Ray </w:t>
            </w:r>
          </w:p>
          <w:p w14:paraId="2FB79138" w14:textId="43A20D52" w:rsidR="000651C7" w:rsidRDefault="000651C7">
            <w:pPr>
              <w:rPr>
                <w:rFonts w:ascii="Aptos" w:eastAsia="Times New Roman" w:hAnsi="Aptos" w:cs="Times New Roman"/>
                <w:b/>
                <w:bCs/>
                <w:sz w:val="24"/>
                <w:szCs w:val="24"/>
              </w:rPr>
            </w:pPr>
            <w:r>
              <w:rPr>
                <w:rFonts w:ascii="Aptos" w:eastAsia="Times New Roman" w:hAnsi="Aptos" w:cs="Times New Roman"/>
                <w:b/>
                <w:bCs/>
                <w:sz w:val="24"/>
                <w:szCs w:val="24"/>
              </w:rPr>
              <w:t xml:space="preserve">Absent: </w:t>
            </w:r>
            <w:r>
              <w:rPr>
                <w:rFonts w:ascii="Aptos" w:eastAsia="Times New Roman" w:hAnsi="Aptos" w:cs="Times New Roman"/>
                <w:sz w:val="24"/>
                <w:szCs w:val="24"/>
              </w:rPr>
              <w:t xml:space="preserve">Maggie </w:t>
            </w:r>
            <w:r>
              <w:rPr>
                <w:rFonts w:ascii="Aptos" w:eastAsia="Times New Roman" w:hAnsi="Aptos" w:cs="Times New Roman"/>
                <w:b/>
                <w:bCs/>
                <w:sz w:val="24"/>
                <w:szCs w:val="24"/>
              </w:rPr>
              <w:t xml:space="preserve"> </w:t>
            </w:r>
          </w:p>
          <w:p w14:paraId="40A6CFDD" w14:textId="77777777" w:rsidR="000651C7" w:rsidRDefault="000651C7">
            <w:pPr>
              <w:rPr>
                <w:rFonts w:ascii="Aptos" w:eastAsia="Times New Roman" w:hAnsi="Aptos" w:cs="Times New Roman"/>
                <w:b/>
                <w:bCs/>
              </w:rPr>
            </w:pPr>
          </w:p>
          <w:p w14:paraId="54BE39E5" w14:textId="41DEBB62" w:rsidR="000651C7" w:rsidRDefault="000651C7">
            <w:pPr>
              <w:rPr>
                <w:rFonts w:ascii="Aptos" w:eastAsia="Times New Roman" w:hAnsi="Aptos" w:cs="Times New Roman"/>
              </w:rPr>
            </w:pPr>
            <w:r>
              <w:rPr>
                <w:rFonts w:ascii="Aptos" w:eastAsia="Times New Roman" w:hAnsi="Aptos" w:cs="Times New Roman"/>
              </w:rPr>
              <w:t xml:space="preserve">Minutes </w:t>
            </w:r>
            <w:r w:rsidR="008026EC">
              <w:rPr>
                <w:rFonts w:ascii="Aptos" w:eastAsia="Times New Roman" w:hAnsi="Aptos" w:cs="Times New Roman"/>
              </w:rPr>
              <w:t xml:space="preserve">from the March meeting </w:t>
            </w:r>
            <w:r>
              <w:rPr>
                <w:rFonts w:ascii="Aptos" w:eastAsia="Times New Roman" w:hAnsi="Aptos" w:cs="Times New Roman"/>
              </w:rPr>
              <w:t xml:space="preserve">were reviewed and approved. </w:t>
            </w:r>
          </w:p>
          <w:p w14:paraId="7B4A6CDA" w14:textId="77777777" w:rsidR="00C923AE" w:rsidRDefault="00C923AE">
            <w:pPr>
              <w:rPr>
                <w:rFonts w:ascii="Aptos" w:eastAsia="Times New Roman" w:hAnsi="Aptos" w:cs="Times New Roman"/>
                <w:sz w:val="24"/>
                <w:szCs w:val="24"/>
              </w:rPr>
            </w:pPr>
          </w:p>
          <w:p w14:paraId="6DCDF2AE" w14:textId="67416E57" w:rsidR="00C923AE" w:rsidRDefault="00C923AE">
            <w:pPr>
              <w:rPr>
                <w:rFonts w:ascii="Aptos" w:eastAsia="Times New Roman" w:hAnsi="Aptos" w:cs="Times New Roman"/>
                <w:b/>
                <w:bCs/>
                <w:sz w:val="24"/>
                <w:szCs w:val="24"/>
                <w:u w:val="single"/>
              </w:rPr>
            </w:pPr>
            <w:r>
              <w:rPr>
                <w:rFonts w:ascii="Aptos" w:eastAsia="Times New Roman" w:hAnsi="Aptos" w:cs="Times New Roman"/>
                <w:b/>
                <w:bCs/>
                <w:sz w:val="24"/>
                <w:szCs w:val="24"/>
                <w:u w:val="single"/>
              </w:rPr>
              <w:t>CEO Report</w:t>
            </w:r>
          </w:p>
          <w:p w14:paraId="43FCCB06" w14:textId="43B2B00D" w:rsidR="00C923AE" w:rsidRDefault="00C923AE">
            <w:pPr>
              <w:rPr>
                <w:rFonts w:ascii="Aptos" w:eastAsia="Times New Roman" w:hAnsi="Aptos" w:cs="Times New Roman"/>
              </w:rPr>
            </w:pPr>
            <w:r>
              <w:rPr>
                <w:rFonts w:ascii="Aptos" w:eastAsia="Times New Roman" w:hAnsi="Aptos" w:cs="Times New Roman"/>
              </w:rPr>
              <w:t xml:space="preserve">Jonathan provided an overview/progress report on </w:t>
            </w:r>
            <w:r w:rsidR="004034EF">
              <w:rPr>
                <w:rFonts w:ascii="Aptos" w:eastAsia="Times New Roman" w:hAnsi="Aptos" w:cs="Times New Roman"/>
              </w:rPr>
              <w:t xml:space="preserve">all that is happening with </w:t>
            </w:r>
            <w:r>
              <w:rPr>
                <w:rFonts w:ascii="Aptos" w:eastAsia="Times New Roman" w:hAnsi="Aptos" w:cs="Times New Roman"/>
              </w:rPr>
              <w:t xml:space="preserve">ASA and </w:t>
            </w:r>
            <w:r w:rsidR="004034EF">
              <w:rPr>
                <w:rFonts w:ascii="Aptos" w:eastAsia="Times New Roman" w:hAnsi="Aptos" w:cs="Times New Roman"/>
              </w:rPr>
              <w:t xml:space="preserve">how </w:t>
            </w:r>
            <w:r>
              <w:rPr>
                <w:rFonts w:ascii="Aptos" w:eastAsia="Times New Roman" w:hAnsi="Aptos" w:cs="Times New Roman"/>
              </w:rPr>
              <w:t>the association continues to grow.  Athlete participation now stands at</w:t>
            </w:r>
            <w:r w:rsidR="002E0B38">
              <w:rPr>
                <w:rFonts w:ascii="Aptos" w:eastAsia="Times New Roman" w:hAnsi="Aptos" w:cs="Times New Roman"/>
              </w:rPr>
              <w:t xml:space="preserve"> approximately 53,000 boys and girls </w:t>
            </w:r>
            <w:r w:rsidR="004034EF">
              <w:rPr>
                <w:rFonts w:ascii="Aptos" w:eastAsia="Times New Roman" w:hAnsi="Aptos" w:cs="Times New Roman"/>
              </w:rPr>
              <w:t xml:space="preserve">competing </w:t>
            </w:r>
            <w:r w:rsidR="002E0B38">
              <w:rPr>
                <w:rFonts w:ascii="Aptos" w:eastAsia="Times New Roman" w:hAnsi="Aptos" w:cs="Times New Roman"/>
              </w:rPr>
              <w:t>across 1,200 teams</w:t>
            </w:r>
            <w:r w:rsidR="00740DD5">
              <w:rPr>
                <w:rFonts w:ascii="Aptos" w:eastAsia="Times New Roman" w:hAnsi="Aptos" w:cs="Times New Roman"/>
              </w:rPr>
              <w:t>, which breaks all previous state records</w:t>
            </w:r>
            <w:r>
              <w:rPr>
                <w:rFonts w:ascii="Aptos" w:eastAsia="Times New Roman" w:hAnsi="Aptos" w:cs="Times New Roman"/>
              </w:rPr>
              <w:t xml:space="preserve">. </w:t>
            </w:r>
            <w:r w:rsidR="004034EF">
              <w:rPr>
                <w:rFonts w:ascii="Aptos" w:eastAsia="Times New Roman" w:hAnsi="Aptos" w:cs="Times New Roman"/>
              </w:rPr>
              <w:t xml:space="preserve"> The league play </w:t>
            </w:r>
            <w:r w:rsidR="00740DD5">
              <w:rPr>
                <w:rFonts w:ascii="Aptos" w:eastAsia="Times New Roman" w:hAnsi="Aptos" w:cs="Times New Roman"/>
              </w:rPr>
              <w:t>is healthy</w:t>
            </w:r>
            <w:r w:rsidR="004034EF">
              <w:rPr>
                <w:rFonts w:ascii="Aptos" w:eastAsia="Times New Roman" w:hAnsi="Aptos" w:cs="Times New Roman"/>
              </w:rPr>
              <w:t xml:space="preserve"> and growing and sponsorship of the ODP, State and Presidents Cups is stable. </w:t>
            </w:r>
            <w:r w:rsidR="00740DD5">
              <w:rPr>
                <w:rFonts w:ascii="Aptos" w:eastAsia="Times New Roman" w:hAnsi="Aptos" w:cs="Times New Roman"/>
              </w:rPr>
              <w:t>The only open industry category is healthcare and Honor Health and St. Jospeh’s is being pursued.</w:t>
            </w:r>
          </w:p>
        </w:tc>
      </w:tr>
      <w:tr w:rsidR="00E424DF" w:rsidRPr="0017484C" w14:paraId="095720F7" w14:textId="77777777" w:rsidTr="00856BF0">
        <w:trPr>
          <w:tblCellSpacing w:w="0" w:type="dxa"/>
        </w:trPr>
        <w:tc>
          <w:tcPr>
            <w:tcW w:w="5000" w:type="pct"/>
            <w:hideMark/>
          </w:tcPr>
          <w:p w14:paraId="4AF03DE8" w14:textId="77777777" w:rsidR="000651C7" w:rsidRDefault="000651C7">
            <w:pPr>
              <w:spacing w:line="300" w:lineRule="atLeast"/>
              <w:rPr>
                <w:rFonts w:ascii="Arial" w:hAnsi="Arial" w:cs="Arial"/>
                <w:b/>
                <w:bCs/>
                <w:sz w:val="24"/>
                <w:szCs w:val="24"/>
                <w:u w:val="single"/>
              </w:rPr>
            </w:pPr>
          </w:p>
          <w:p w14:paraId="70E12BB8" w14:textId="6152F7CE" w:rsidR="00E424DF" w:rsidRDefault="00C923AE">
            <w:pPr>
              <w:spacing w:line="300" w:lineRule="atLeast"/>
              <w:rPr>
                <w:rFonts w:ascii="Aptos" w:eastAsia="Times New Roman" w:hAnsi="Aptos" w:cs="Arial"/>
                <w:b/>
                <w:bCs/>
                <w:color w:val="39394D"/>
                <w:sz w:val="24"/>
                <w:szCs w:val="24"/>
                <w:u w:val="single"/>
              </w:rPr>
            </w:pPr>
            <w:r>
              <w:rPr>
                <w:rFonts w:ascii="Aptos" w:hAnsi="Aptos" w:cs="Arial"/>
                <w:b/>
                <w:bCs/>
                <w:sz w:val="24"/>
                <w:szCs w:val="24"/>
                <w:u w:val="single"/>
              </w:rPr>
              <w:t xml:space="preserve">Financial </w:t>
            </w:r>
            <w:r w:rsidR="000D736A">
              <w:rPr>
                <w:rFonts w:ascii="Aptos" w:hAnsi="Aptos" w:cs="Arial"/>
                <w:b/>
                <w:bCs/>
                <w:sz w:val="24"/>
                <w:szCs w:val="24"/>
                <w:u w:val="single"/>
              </w:rPr>
              <w:t>Overview</w:t>
            </w:r>
            <w:r w:rsidR="00E424DF">
              <w:rPr>
                <w:rFonts w:ascii="Aptos" w:eastAsia="Times New Roman" w:hAnsi="Aptos" w:cs="Arial"/>
                <w:b/>
                <w:bCs/>
                <w:color w:val="39394D"/>
                <w:sz w:val="24"/>
                <w:szCs w:val="24"/>
                <w:u w:val="single"/>
              </w:rPr>
              <w:t xml:space="preserve"> </w:t>
            </w:r>
          </w:p>
        </w:tc>
      </w:tr>
      <w:tr w:rsidR="00E424DF" w:rsidRPr="0017484C" w14:paraId="677E4518" w14:textId="77777777" w:rsidTr="00856BF0">
        <w:trPr>
          <w:trHeight w:val="90"/>
          <w:tblCellSpacing w:w="0" w:type="dxa"/>
        </w:trPr>
        <w:tc>
          <w:tcPr>
            <w:tcW w:w="5000" w:type="pct"/>
            <w:vAlign w:val="center"/>
            <w:hideMark/>
          </w:tcPr>
          <w:p w14:paraId="6E986597" w14:textId="77777777" w:rsidR="00E424DF" w:rsidRDefault="00E424DF">
            <w:pPr>
              <w:rPr>
                <w:rFonts w:ascii="Arial" w:eastAsia="Times New Roman" w:hAnsi="Arial" w:cs="Arial"/>
                <w:color w:val="39394D"/>
                <w:sz w:val="24"/>
                <w:szCs w:val="24"/>
              </w:rPr>
            </w:pPr>
          </w:p>
        </w:tc>
      </w:tr>
      <w:tr w:rsidR="00E424DF" w:rsidRPr="0017484C" w14:paraId="59393E4E" w14:textId="77777777" w:rsidTr="00856BF0">
        <w:trPr>
          <w:tblCellSpacing w:w="0" w:type="dxa"/>
        </w:trPr>
        <w:tc>
          <w:tcPr>
            <w:tcW w:w="5000" w:type="pct"/>
            <w:hideMark/>
          </w:tcPr>
          <w:p w14:paraId="1CBC7D8F" w14:textId="108CEF83" w:rsidR="00C923AE" w:rsidRDefault="002E3399">
            <w:pPr>
              <w:spacing w:line="300" w:lineRule="atLeast"/>
              <w:rPr>
                <w:rFonts w:ascii="Aptos" w:eastAsia="Times New Roman" w:hAnsi="Aptos" w:cs="Arial"/>
                <w:color w:val="39394D"/>
              </w:rPr>
            </w:pPr>
            <w:r>
              <w:rPr>
                <w:rFonts w:ascii="Aptos" w:eastAsia="Times New Roman" w:hAnsi="Aptos" w:cs="Arial"/>
                <w:color w:val="39394D"/>
              </w:rPr>
              <w:t>The P</w:t>
            </w:r>
            <w:r w:rsidR="00856BF0">
              <w:rPr>
                <w:rFonts w:ascii="Aptos" w:eastAsia="Times New Roman" w:hAnsi="Aptos" w:cs="Arial"/>
                <w:color w:val="39394D"/>
              </w:rPr>
              <w:t xml:space="preserve">rofit and Loss Statement, ending </w:t>
            </w:r>
            <w:r w:rsidR="00C923AE">
              <w:rPr>
                <w:rFonts w:ascii="Aptos" w:eastAsia="Times New Roman" w:hAnsi="Aptos" w:cs="Arial"/>
                <w:color w:val="39394D"/>
              </w:rPr>
              <w:t>September 17th w</w:t>
            </w:r>
            <w:r>
              <w:rPr>
                <w:rFonts w:ascii="Aptos" w:eastAsia="Times New Roman" w:hAnsi="Aptos" w:cs="Arial"/>
                <w:color w:val="39394D"/>
              </w:rPr>
              <w:t>as</w:t>
            </w:r>
            <w:r w:rsidR="00856BF0">
              <w:rPr>
                <w:rFonts w:ascii="Aptos" w:eastAsia="Times New Roman" w:hAnsi="Aptos" w:cs="Arial"/>
                <w:color w:val="39394D"/>
              </w:rPr>
              <w:t xml:space="preserve"> </w:t>
            </w:r>
            <w:r w:rsidR="00E424DF">
              <w:rPr>
                <w:rFonts w:ascii="Aptos" w:eastAsia="Times New Roman" w:hAnsi="Aptos" w:cs="Arial"/>
                <w:color w:val="39394D"/>
              </w:rPr>
              <w:t>reviewe</w:t>
            </w:r>
            <w:r w:rsidR="00856BF0">
              <w:rPr>
                <w:rFonts w:ascii="Aptos" w:eastAsia="Times New Roman" w:hAnsi="Aptos" w:cs="Arial"/>
                <w:color w:val="39394D"/>
              </w:rPr>
              <w:t xml:space="preserve">d. </w:t>
            </w:r>
            <w:r w:rsidR="00C923AE">
              <w:rPr>
                <w:rFonts w:ascii="Aptos" w:eastAsia="Times New Roman" w:hAnsi="Aptos" w:cs="Arial"/>
                <w:color w:val="39394D"/>
              </w:rPr>
              <w:t xml:space="preserve">Expenditures through the first two and a half months </w:t>
            </w:r>
            <w:r>
              <w:rPr>
                <w:rFonts w:ascii="Aptos" w:eastAsia="Times New Roman" w:hAnsi="Aptos" w:cs="Arial"/>
                <w:color w:val="39394D"/>
              </w:rPr>
              <w:t>were $</w:t>
            </w:r>
            <w:r w:rsidR="00C923AE">
              <w:rPr>
                <w:rFonts w:ascii="Aptos" w:eastAsia="Times New Roman" w:hAnsi="Aptos" w:cs="Arial"/>
                <w:color w:val="39394D"/>
              </w:rPr>
              <w:t xml:space="preserve">6,324.33, most of that pertaining to the funding of scholarships, with some miscellaneous administrative costs. </w:t>
            </w:r>
            <w:r>
              <w:rPr>
                <w:rFonts w:ascii="Aptos" w:eastAsia="Times New Roman" w:hAnsi="Aptos" w:cs="Arial"/>
                <w:color w:val="39394D"/>
              </w:rPr>
              <w:t xml:space="preserve"> Financial Statement balance was $64,485.54, with $39,750 in the Max-in-Motion Scholarship Fund and $24,735 in the Global Credit </w:t>
            </w:r>
            <w:r w:rsidR="002D1B78">
              <w:rPr>
                <w:rFonts w:ascii="Aptos" w:eastAsia="Times New Roman" w:hAnsi="Aptos" w:cs="Arial"/>
                <w:color w:val="39394D"/>
              </w:rPr>
              <w:t>money market</w:t>
            </w:r>
            <w:r>
              <w:rPr>
                <w:rFonts w:ascii="Aptos" w:eastAsia="Times New Roman" w:hAnsi="Aptos" w:cs="Arial"/>
                <w:color w:val="39394D"/>
              </w:rPr>
              <w:t xml:space="preserve"> account.</w:t>
            </w:r>
          </w:p>
          <w:p w14:paraId="6048A270" w14:textId="77777777" w:rsidR="003E6895" w:rsidRDefault="003E6895">
            <w:pPr>
              <w:spacing w:line="300" w:lineRule="atLeast"/>
              <w:rPr>
                <w:rFonts w:ascii="Aptos" w:eastAsia="Times New Roman" w:hAnsi="Aptos" w:cs="Arial"/>
                <w:color w:val="39394D"/>
              </w:rPr>
            </w:pPr>
          </w:p>
          <w:p w14:paraId="75778BD6" w14:textId="29325240" w:rsidR="003E6895" w:rsidRDefault="003E6895">
            <w:pPr>
              <w:spacing w:line="300" w:lineRule="atLeast"/>
              <w:rPr>
                <w:rFonts w:ascii="Aptos" w:eastAsia="Times New Roman" w:hAnsi="Aptos" w:cs="Arial"/>
                <w:b/>
                <w:bCs/>
                <w:color w:val="39394D"/>
                <w:sz w:val="24"/>
                <w:szCs w:val="24"/>
                <w:u w:val="single"/>
              </w:rPr>
            </w:pPr>
            <w:r>
              <w:rPr>
                <w:rFonts w:ascii="Aptos" w:eastAsia="Times New Roman" w:hAnsi="Aptos" w:cs="Arial"/>
                <w:b/>
                <w:bCs/>
                <w:color w:val="39394D"/>
                <w:sz w:val="24"/>
                <w:szCs w:val="24"/>
                <w:u w:val="single"/>
              </w:rPr>
              <w:t>Executive Director’s Report</w:t>
            </w:r>
          </w:p>
          <w:p w14:paraId="723DC7B7" w14:textId="77777777" w:rsidR="003E6895" w:rsidRDefault="003E6895">
            <w:pPr>
              <w:spacing w:line="300" w:lineRule="atLeast"/>
              <w:rPr>
                <w:rFonts w:ascii="Aptos" w:eastAsia="Times New Roman" w:hAnsi="Aptos" w:cs="Arial"/>
                <w:b/>
                <w:bCs/>
                <w:color w:val="39394D"/>
                <w:sz w:val="24"/>
                <w:szCs w:val="24"/>
                <w:u w:val="single"/>
              </w:rPr>
            </w:pPr>
          </w:p>
          <w:p w14:paraId="414D3AAF" w14:textId="27638BB8" w:rsidR="003E6895" w:rsidRDefault="00740DD5">
            <w:pPr>
              <w:spacing w:line="300" w:lineRule="atLeast"/>
              <w:rPr>
                <w:rFonts w:ascii="Aptos" w:eastAsia="Times New Roman" w:hAnsi="Aptos" w:cs="Arial"/>
                <w:color w:val="39394D"/>
              </w:rPr>
            </w:pPr>
            <w:r>
              <w:rPr>
                <w:rFonts w:ascii="Aptos" w:eastAsia="Times New Roman" w:hAnsi="Aptos" w:cs="Arial"/>
                <w:color w:val="39394D"/>
              </w:rPr>
              <w:t xml:space="preserve">Ray addressed the size and complexion of the board and suggested that it might be expanded. He pointed out that legal expertise would be valuable, as well as professional fundraising expertise. </w:t>
            </w:r>
            <w:r w:rsidR="003E6895">
              <w:rPr>
                <w:rFonts w:ascii="Aptos" w:eastAsia="Times New Roman" w:hAnsi="Aptos" w:cs="Arial"/>
                <w:color w:val="39394D"/>
              </w:rPr>
              <w:t xml:space="preserve"> </w:t>
            </w:r>
            <w:r>
              <w:rPr>
                <w:rFonts w:ascii="Aptos" w:eastAsia="Times New Roman" w:hAnsi="Aptos" w:cs="Arial"/>
                <w:color w:val="39394D"/>
              </w:rPr>
              <w:t xml:space="preserve">Discussion ensued and Jonathan recommended that we stay with the eight (8) voting directors for the time being. Still, Ray asked that everyone think about that “ideal” </w:t>
            </w:r>
            <w:r w:rsidR="00205946">
              <w:rPr>
                <w:rFonts w:ascii="Aptos" w:eastAsia="Times New Roman" w:hAnsi="Aptos" w:cs="Arial"/>
                <w:color w:val="39394D"/>
              </w:rPr>
              <w:t>candidate</w:t>
            </w:r>
            <w:r>
              <w:rPr>
                <w:rFonts w:ascii="Aptos" w:eastAsia="Times New Roman" w:hAnsi="Aptos" w:cs="Arial"/>
                <w:color w:val="39394D"/>
              </w:rPr>
              <w:t xml:space="preserve"> </w:t>
            </w:r>
            <w:r w:rsidR="00205946">
              <w:rPr>
                <w:rFonts w:ascii="Aptos" w:eastAsia="Times New Roman" w:hAnsi="Aptos" w:cs="Arial"/>
                <w:color w:val="39394D"/>
              </w:rPr>
              <w:t xml:space="preserve">for if and when the board is expanded. </w:t>
            </w:r>
            <w:r w:rsidR="003E6895">
              <w:rPr>
                <w:rFonts w:ascii="Aptos" w:eastAsia="Times New Roman" w:hAnsi="Aptos" w:cs="Arial"/>
                <w:color w:val="39394D"/>
              </w:rPr>
              <w:t xml:space="preserve"> </w:t>
            </w:r>
            <w:r w:rsidR="00205946">
              <w:rPr>
                <w:rFonts w:ascii="Aptos" w:eastAsia="Times New Roman" w:hAnsi="Aptos" w:cs="Arial"/>
                <w:color w:val="39394D"/>
              </w:rPr>
              <w:t>Three (3)</w:t>
            </w:r>
            <w:r w:rsidR="003E6895">
              <w:rPr>
                <w:rFonts w:ascii="Aptos" w:eastAsia="Times New Roman" w:hAnsi="Aptos" w:cs="Arial"/>
                <w:color w:val="39394D"/>
              </w:rPr>
              <w:t xml:space="preserve"> directors</w:t>
            </w:r>
            <w:r w:rsidR="00205946">
              <w:rPr>
                <w:rFonts w:ascii="Aptos" w:eastAsia="Times New Roman" w:hAnsi="Aptos" w:cs="Arial"/>
                <w:color w:val="39394D"/>
              </w:rPr>
              <w:t>’</w:t>
            </w:r>
            <w:r w:rsidR="003E6895">
              <w:rPr>
                <w:rFonts w:ascii="Aptos" w:eastAsia="Times New Roman" w:hAnsi="Aptos" w:cs="Arial"/>
                <w:color w:val="39394D"/>
              </w:rPr>
              <w:t xml:space="preserve"> </w:t>
            </w:r>
            <w:r w:rsidR="00205946">
              <w:rPr>
                <w:rFonts w:ascii="Aptos" w:eastAsia="Times New Roman" w:hAnsi="Aptos" w:cs="Arial"/>
                <w:color w:val="39394D"/>
              </w:rPr>
              <w:t xml:space="preserve">terms </w:t>
            </w:r>
            <w:r w:rsidR="00205946" w:rsidRPr="00205946">
              <w:rPr>
                <w:rFonts w:ascii="Aptos" w:eastAsia="Times New Roman" w:hAnsi="Aptos" w:cs="Arial"/>
                <w:color w:val="39394D"/>
              </w:rPr>
              <w:t xml:space="preserve">(Nikki, Jennifer and Rich) </w:t>
            </w:r>
            <w:r w:rsidR="00205946">
              <w:rPr>
                <w:rFonts w:ascii="Aptos" w:eastAsia="Times New Roman" w:hAnsi="Aptos" w:cs="Arial"/>
                <w:color w:val="39394D"/>
              </w:rPr>
              <w:t xml:space="preserve">are expiring and they are eligible for a second 2-year term. Each </w:t>
            </w:r>
            <w:r w:rsidR="004253D8">
              <w:rPr>
                <w:rFonts w:ascii="Aptos" w:eastAsia="Times New Roman" w:hAnsi="Aptos" w:cs="Arial"/>
                <w:color w:val="39394D"/>
              </w:rPr>
              <w:t>has</w:t>
            </w:r>
            <w:r w:rsidR="00205946">
              <w:rPr>
                <w:rFonts w:ascii="Aptos" w:eastAsia="Times New Roman" w:hAnsi="Aptos" w:cs="Arial"/>
                <w:color w:val="39394D"/>
              </w:rPr>
              <w:t xml:space="preserve"> agreed to continue their service and this matter will be considered at the next executive committee meeting.  New officer</w:t>
            </w:r>
            <w:r w:rsidR="008541C9">
              <w:rPr>
                <w:rFonts w:ascii="Aptos" w:eastAsia="Times New Roman" w:hAnsi="Aptos" w:cs="Arial"/>
                <w:color w:val="39394D"/>
              </w:rPr>
              <w:t xml:space="preserve"> roles</w:t>
            </w:r>
            <w:r w:rsidR="00205946">
              <w:rPr>
                <w:rFonts w:ascii="Aptos" w:eastAsia="Times New Roman" w:hAnsi="Aptos" w:cs="Arial"/>
                <w:color w:val="39394D"/>
              </w:rPr>
              <w:t xml:space="preserve"> will also </w:t>
            </w:r>
            <w:r w:rsidR="008541C9">
              <w:rPr>
                <w:rFonts w:ascii="Aptos" w:eastAsia="Times New Roman" w:hAnsi="Aptos" w:cs="Arial"/>
                <w:color w:val="39394D"/>
              </w:rPr>
              <w:t xml:space="preserve">be considered and voted upon. </w:t>
            </w:r>
          </w:p>
          <w:p w14:paraId="4B4D1DBC" w14:textId="77777777" w:rsidR="00C923AE" w:rsidRDefault="00C923AE">
            <w:pPr>
              <w:spacing w:line="300" w:lineRule="atLeast"/>
              <w:rPr>
                <w:rFonts w:ascii="Aptos" w:eastAsia="Times New Roman" w:hAnsi="Aptos" w:cs="Arial"/>
                <w:color w:val="39394D"/>
              </w:rPr>
            </w:pPr>
          </w:p>
          <w:p w14:paraId="405C28B0" w14:textId="5C8EE9FD" w:rsidR="00C923AE" w:rsidRDefault="00C923AE">
            <w:pPr>
              <w:spacing w:line="300" w:lineRule="atLeast"/>
              <w:rPr>
                <w:rFonts w:ascii="Aptos" w:eastAsia="Times New Roman" w:hAnsi="Aptos" w:cs="Arial"/>
                <w:b/>
                <w:bCs/>
                <w:color w:val="39394D"/>
                <w:sz w:val="24"/>
                <w:szCs w:val="24"/>
                <w:u w:val="single"/>
              </w:rPr>
            </w:pPr>
            <w:r>
              <w:rPr>
                <w:rFonts w:ascii="Aptos" w:eastAsia="Times New Roman" w:hAnsi="Aptos" w:cs="Arial"/>
                <w:b/>
                <w:bCs/>
                <w:color w:val="39394D"/>
                <w:sz w:val="24"/>
                <w:szCs w:val="24"/>
                <w:u w:val="single"/>
              </w:rPr>
              <w:t>Scholarship Update</w:t>
            </w:r>
          </w:p>
          <w:p w14:paraId="1F3BFDB4" w14:textId="45368B7F" w:rsidR="002D1B78" w:rsidRDefault="002D1B78">
            <w:pPr>
              <w:spacing w:line="300" w:lineRule="atLeast"/>
              <w:rPr>
                <w:rFonts w:ascii="Aptos" w:eastAsia="Times New Roman" w:hAnsi="Aptos" w:cs="Arial"/>
                <w:color w:val="39394D"/>
              </w:rPr>
            </w:pPr>
            <w:r>
              <w:rPr>
                <w:rFonts w:ascii="Aptos" w:eastAsia="Times New Roman" w:hAnsi="Aptos" w:cs="Arial"/>
                <w:color w:val="39394D"/>
              </w:rPr>
              <w:t>Ray reported that the scholarship grants committee met and awarded five (5) new $750 scholarships to three men and two women attending Arizona universities and junior colleges</w:t>
            </w:r>
            <w:r w:rsidR="00D10A7D">
              <w:rPr>
                <w:rFonts w:ascii="Aptos" w:eastAsia="Times New Roman" w:hAnsi="Aptos" w:cs="Arial"/>
                <w:color w:val="39394D"/>
              </w:rPr>
              <w:t xml:space="preserve">. Three $750 scholarships from the first cycle (2023-24 school year) were renewed, </w:t>
            </w:r>
            <w:r w:rsidR="008541C9">
              <w:rPr>
                <w:rFonts w:ascii="Aptos" w:eastAsia="Times New Roman" w:hAnsi="Aptos" w:cs="Arial"/>
                <w:color w:val="39394D"/>
              </w:rPr>
              <w:t>bringing the total of</w:t>
            </w:r>
            <w:r w:rsidR="00D10A7D">
              <w:rPr>
                <w:rFonts w:ascii="Aptos" w:eastAsia="Times New Roman" w:hAnsi="Aptos" w:cs="Arial"/>
                <w:color w:val="39394D"/>
              </w:rPr>
              <w:t xml:space="preserve"> eight students on AS</w:t>
            </w:r>
            <w:r w:rsidR="008541C9">
              <w:rPr>
                <w:rFonts w:ascii="Aptos" w:eastAsia="Times New Roman" w:hAnsi="Aptos" w:cs="Arial"/>
                <w:color w:val="39394D"/>
              </w:rPr>
              <w:t>F</w:t>
            </w:r>
            <w:r w:rsidR="00D10A7D">
              <w:rPr>
                <w:rFonts w:ascii="Aptos" w:eastAsia="Times New Roman" w:hAnsi="Aptos" w:cs="Arial"/>
                <w:color w:val="39394D"/>
              </w:rPr>
              <w:t xml:space="preserve"> scholarships.  </w:t>
            </w:r>
            <w:r w:rsidR="008541C9">
              <w:rPr>
                <w:rFonts w:ascii="Aptos" w:eastAsia="Times New Roman" w:hAnsi="Aptos" w:cs="Arial"/>
                <w:color w:val="39394D"/>
              </w:rPr>
              <w:t xml:space="preserve">Each of these students </w:t>
            </w:r>
            <w:r w:rsidR="00D10A7D">
              <w:rPr>
                <w:rFonts w:ascii="Aptos" w:eastAsia="Times New Roman" w:hAnsi="Aptos" w:cs="Arial"/>
                <w:color w:val="39394D"/>
              </w:rPr>
              <w:t xml:space="preserve">have received matching funds in some form by the Doughtery Foundation. </w:t>
            </w:r>
          </w:p>
          <w:p w14:paraId="1CACD7FF" w14:textId="77777777" w:rsidR="00F1357F" w:rsidRDefault="00F1357F">
            <w:pPr>
              <w:spacing w:line="300" w:lineRule="atLeast"/>
              <w:rPr>
                <w:rFonts w:ascii="Aptos" w:eastAsia="Times New Roman" w:hAnsi="Aptos" w:cs="Arial"/>
                <w:color w:val="39394D"/>
              </w:rPr>
            </w:pPr>
          </w:p>
          <w:p w14:paraId="5AA2FAF9" w14:textId="362E41BE" w:rsidR="00C923AE" w:rsidRPr="004253D8" w:rsidRDefault="004253D8">
            <w:pPr>
              <w:spacing w:line="300" w:lineRule="atLeast"/>
              <w:rPr>
                <w:rFonts w:ascii="Aptos" w:eastAsia="Times New Roman" w:hAnsi="Aptos" w:cs="Arial"/>
                <w:color w:val="39394D"/>
              </w:rPr>
            </w:pPr>
            <w:r>
              <w:rPr>
                <w:rFonts w:ascii="Aptos" w:eastAsia="Times New Roman" w:hAnsi="Aptos" w:cs="Arial"/>
                <w:color w:val="39394D"/>
              </w:rPr>
              <w:t xml:space="preserve">Nikki suggested </w:t>
            </w:r>
            <w:r w:rsidR="00F1357F" w:rsidRPr="00F1357F">
              <w:rPr>
                <w:rFonts w:ascii="Aptos" w:eastAsia="Times New Roman" w:hAnsi="Aptos" w:cs="Arial"/>
                <w:color w:val="39394D"/>
              </w:rPr>
              <w:t>showcasing the scholarship recipients' personal storie</w:t>
            </w:r>
            <w:r>
              <w:rPr>
                <w:rFonts w:ascii="Aptos" w:eastAsia="Times New Roman" w:hAnsi="Aptos" w:cs="Arial"/>
                <w:color w:val="39394D"/>
              </w:rPr>
              <w:t>s</w:t>
            </w:r>
            <w:r w:rsidR="00F1357F" w:rsidRPr="00F1357F">
              <w:rPr>
                <w:rFonts w:ascii="Aptos" w:eastAsia="Times New Roman" w:hAnsi="Aptos" w:cs="Arial"/>
                <w:color w:val="39394D"/>
              </w:rPr>
              <w:t xml:space="preserve"> as a </w:t>
            </w:r>
            <w:r w:rsidR="00F1357F">
              <w:rPr>
                <w:rFonts w:ascii="Aptos" w:eastAsia="Times New Roman" w:hAnsi="Aptos" w:cs="Arial"/>
                <w:color w:val="39394D"/>
              </w:rPr>
              <w:t>logical</w:t>
            </w:r>
            <w:r w:rsidR="00F1357F" w:rsidRPr="00F1357F">
              <w:rPr>
                <w:rFonts w:ascii="Aptos" w:eastAsia="Times New Roman" w:hAnsi="Aptos" w:cs="Arial"/>
                <w:color w:val="39394D"/>
              </w:rPr>
              <w:t xml:space="preserve"> way to increase visibility and support for their cause</w:t>
            </w:r>
            <w:r w:rsidR="00F1357F">
              <w:rPr>
                <w:rFonts w:ascii="Aptos" w:eastAsia="Times New Roman" w:hAnsi="Aptos" w:cs="Arial"/>
                <w:color w:val="39394D"/>
              </w:rPr>
              <w:t>, and that of the Association</w:t>
            </w:r>
            <w:r>
              <w:rPr>
                <w:rFonts w:ascii="Aptos" w:eastAsia="Times New Roman" w:hAnsi="Aptos" w:cs="Arial"/>
                <w:color w:val="39394D"/>
              </w:rPr>
              <w:t xml:space="preserve">. </w:t>
            </w:r>
          </w:p>
          <w:p w14:paraId="71FE96CE" w14:textId="77777777" w:rsidR="00C923AE" w:rsidRDefault="00C923AE">
            <w:pPr>
              <w:spacing w:line="300" w:lineRule="atLeast"/>
              <w:rPr>
                <w:rFonts w:ascii="Aptos" w:eastAsia="Times New Roman" w:hAnsi="Aptos" w:cs="Arial"/>
                <w:b/>
                <w:bCs/>
                <w:color w:val="39394D"/>
                <w:sz w:val="24"/>
                <w:szCs w:val="24"/>
                <w:u w:val="single"/>
              </w:rPr>
            </w:pPr>
          </w:p>
          <w:p w14:paraId="58A0E9A8" w14:textId="3BB73F11" w:rsidR="00C923AE" w:rsidRDefault="00C923AE">
            <w:pPr>
              <w:spacing w:line="300" w:lineRule="atLeast"/>
              <w:rPr>
                <w:rFonts w:ascii="Aptos" w:eastAsia="Times New Roman" w:hAnsi="Aptos" w:cs="Arial"/>
                <w:b/>
                <w:bCs/>
                <w:color w:val="39394D"/>
                <w:sz w:val="24"/>
                <w:szCs w:val="24"/>
                <w:u w:val="single"/>
              </w:rPr>
            </w:pPr>
            <w:r>
              <w:rPr>
                <w:rFonts w:ascii="Aptos" w:eastAsia="Times New Roman" w:hAnsi="Aptos" w:cs="Arial"/>
                <w:b/>
                <w:bCs/>
                <w:color w:val="39394D"/>
                <w:sz w:val="24"/>
                <w:szCs w:val="24"/>
                <w:u w:val="single"/>
              </w:rPr>
              <w:t>Fundraising</w:t>
            </w:r>
          </w:p>
          <w:p w14:paraId="635E2015" w14:textId="2372138D" w:rsidR="00F1357F" w:rsidRDefault="00856BF0">
            <w:pPr>
              <w:spacing w:line="300" w:lineRule="atLeast"/>
              <w:rPr>
                <w:rFonts w:ascii="Aptos" w:eastAsia="Times New Roman" w:hAnsi="Aptos" w:cs="Arial"/>
                <w:color w:val="39394D"/>
              </w:rPr>
            </w:pPr>
            <w:r>
              <w:rPr>
                <w:rFonts w:ascii="Aptos" w:eastAsia="Times New Roman" w:hAnsi="Aptos" w:cs="Arial"/>
                <w:color w:val="39394D"/>
              </w:rPr>
              <w:t>P</w:t>
            </w:r>
            <w:r w:rsidR="00E424DF">
              <w:rPr>
                <w:rFonts w:ascii="Aptos" w:eastAsia="Times New Roman" w:hAnsi="Aptos" w:cs="Arial"/>
                <w:color w:val="39394D"/>
              </w:rPr>
              <w:t xml:space="preserve">hilanthropy </w:t>
            </w:r>
            <w:r w:rsidR="00A231F9">
              <w:rPr>
                <w:rFonts w:ascii="Aptos" w:eastAsia="Times New Roman" w:hAnsi="Aptos" w:cs="Arial"/>
                <w:color w:val="39394D"/>
              </w:rPr>
              <w:t xml:space="preserve">efforts were addressed with a discussion about </w:t>
            </w:r>
            <w:r w:rsidR="004253D8">
              <w:rPr>
                <w:rFonts w:ascii="Aptos" w:eastAsia="Times New Roman" w:hAnsi="Aptos" w:cs="Arial"/>
                <w:color w:val="39394D"/>
              </w:rPr>
              <w:t>whether or not to continue</w:t>
            </w:r>
            <w:r w:rsidR="00A231F9">
              <w:rPr>
                <w:rFonts w:ascii="Aptos" w:eastAsia="Times New Roman" w:hAnsi="Aptos" w:cs="Arial"/>
                <w:color w:val="39394D"/>
              </w:rPr>
              <w:t xml:space="preserve"> the Golden Ticket </w:t>
            </w:r>
            <w:r w:rsidR="004253D8">
              <w:rPr>
                <w:rFonts w:ascii="Aptos" w:eastAsia="Times New Roman" w:hAnsi="Aptos" w:cs="Arial"/>
                <w:color w:val="39394D"/>
              </w:rPr>
              <w:t xml:space="preserve">campaign. </w:t>
            </w:r>
            <w:r w:rsidR="00F1357F">
              <w:rPr>
                <w:rFonts w:ascii="Aptos" w:eastAsia="Times New Roman" w:hAnsi="Aptos" w:cs="Arial"/>
                <w:color w:val="39394D"/>
              </w:rPr>
              <w:t xml:space="preserve"> </w:t>
            </w:r>
            <w:r w:rsidR="00A231F9">
              <w:rPr>
                <w:rFonts w:ascii="Aptos" w:eastAsia="Times New Roman" w:hAnsi="Aptos" w:cs="Arial"/>
                <w:color w:val="39394D"/>
              </w:rPr>
              <w:t xml:space="preserve">Ray indicated that </w:t>
            </w:r>
            <w:r w:rsidR="00F1357F">
              <w:rPr>
                <w:rFonts w:ascii="Aptos" w:eastAsia="Times New Roman" w:hAnsi="Aptos" w:cs="Arial"/>
                <w:color w:val="39394D"/>
              </w:rPr>
              <w:t xml:space="preserve">while </w:t>
            </w:r>
            <w:r w:rsidR="00A231F9">
              <w:rPr>
                <w:rFonts w:ascii="Aptos" w:eastAsia="Times New Roman" w:hAnsi="Aptos" w:cs="Arial"/>
                <w:color w:val="39394D"/>
              </w:rPr>
              <w:t>the last campaign netted $12,800</w:t>
            </w:r>
            <w:r w:rsidR="004253D8">
              <w:rPr>
                <w:rFonts w:ascii="Aptos" w:eastAsia="Times New Roman" w:hAnsi="Aptos" w:cs="Arial"/>
                <w:color w:val="39394D"/>
              </w:rPr>
              <w:t xml:space="preserve">; he said it </w:t>
            </w:r>
            <w:r w:rsidR="00F1357F">
              <w:rPr>
                <w:rFonts w:ascii="Aptos" w:eastAsia="Times New Roman" w:hAnsi="Aptos" w:cs="Arial"/>
                <w:color w:val="39394D"/>
              </w:rPr>
              <w:t xml:space="preserve">was a lot of effort and unless more of the board got behind the </w:t>
            </w:r>
            <w:r w:rsidR="004253D8">
              <w:rPr>
                <w:rFonts w:ascii="Aptos" w:eastAsia="Times New Roman" w:hAnsi="Aptos" w:cs="Arial"/>
                <w:color w:val="39394D"/>
              </w:rPr>
              <w:t>sales</w:t>
            </w:r>
            <w:r w:rsidR="00F1357F">
              <w:rPr>
                <w:rFonts w:ascii="Aptos" w:eastAsia="Times New Roman" w:hAnsi="Aptos" w:cs="Arial"/>
                <w:color w:val="39394D"/>
              </w:rPr>
              <w:t>, it may not be sense.  Most of the directors agreed, wondering what else might repla</w:t>
            </w:r>
            <w:r w:rsidR="004253D8">
              <w:rPr>
                <w:rFonts w:ascii="Aptos" w:eastAsia="Times New Roman" w:hAnsi="Aptos" w:cs="Arial"/>
                <w:color w:val="39394D"/>
              </w:rPr>
              <w:t>ce</w:t>
            </w:r>
            <w:r w:rsidR="00F1357F">
              <w:rPr>
                <w:rFonts w:ascii="Aptos" w:eastAsia="Times New Roman" w:hAnsi="Aptos" w:cs="Arial"/>
                <w:color w:val="39394D"/>
              </w:rPr>
              <w:t xml:space="preserve"> that revenue. Various special events were discussed as possibilities – golf and pickleball tournaments, online raffles, etc. and Ray indicated that he would check into these possibilitie</w:t>
            </w:r>
            <w:r w:rsidR="004253D8">
              <w:rPr>
                <w:rFonts w:ascii="Aptos" w:eastAsia="Times New Roman" w:hAnsi="Aptos" w:cs="Arial"/>
                <w:color w:val="39394D"/>
              </w:rPr>
              <w:t>s, with a golf tournament the likely possibility.</w:t>
            </w:r>
            <w:r w:rsidR="00F1357F">
              <w:rPr>
                <w:rFonts w:ascii="Aptos" w:eastAsia="Times New Roman" w:hAnsi="Aptos" w:cs="Arial"/>
                <w:color w:val="39394D"/>
              </w:rPr>
              <w:t xml:space="preserve"> </w:t>
            </w:r>
          </w:p>
          <w:p w14:paraId="1C3D1522" w14:textId="77777777" w:rsidR="003E6895" w:rsidRDefault="003E6895">
            <w:pPr>
              <w:spacing w:line="300" w:lineRule="atLeast"/>
              <w:rPr>
                <w:rFonts w:ascii="Aptos" w:eastAsia="Times New Roman" w:hAnsi="Aptos" w:cs="Arial"/>
                <w:color w:val="39394D"/>
              </w:rPr>
            </w:pPr>
          </w:p>
          <w:p w14:paraId="08215CD1" w14:textId="0648FD68" w:rsidR="003E6895" w:rsidRDefault="004253D8">
            <w:pPr>
              <w:spacing w:line="300" w:lineRule="atLeast"/>
              <w:rPr>
                <w:rFonts w:ascii="Aptos" w:eastAsia="Times New Roman" w:hAnsi="Aptos" w:cs="Arial"/>
                <w:color w:val="39394D"/>
              </w:rPr>
            </w:pPr>
            <w:r>
              <w:rPr>
                <w:rFonts w:ascii="Aptos" w:eastAsia="Times New Roman" w:hAnsi="Aptos" w:cs="Arial"/>
                <w:color w:val="39394D"/>
              </w:rPr>
              <w:t xml:space="preserve">Ray again </w:t>
            </w:r>
            <w:r w:rsidR="001372FA">
              <w:rPr>
                <w:rFonts w:ascii="Aptos" w:eastAsia="Times New Roman" w:hAnsi="Aptos" w:cs="Arial"/>
                <w:color w:val="39394D"/>
              </w:rPr>
              <w:t xml:space="preserve">raised </w:t>
            </w:r>
            <w:r>
              <w:rPr>
                <w:rFonts w:ascii="Aptos" w:eastAsia="Times New Roman" w:hAnsi="Aptos" w:cs="Arial"/>
                <w:color w:val="39394D"/>
              </w:rPr>
              <w:t xml:space="preserve">the </w:t>
            </w:r>
            <w:r w:rsidR="001372FA">
              <w:rPr>
                <w:rFonts w:ascii="Aptos" w:eastAsia="Times New Roman" w:hAnsi="Aptos" w:cs="Arial"/>
                <w:color w:val="39394D"/>
              </w:rPr>
              <w:t>topic</w:t>
            </w:r>
            <w:r>
              <w:rPr>
                <w:rFonts w:ascii="Aptos" w:eastAsia="Times New Roman" w:hAnsi="Aptos" w:cs="Arial"/>
                <w:color w:val="39394D"/>
              </w:rPr>
              <w:t xml:space="preserve"> of b</w:t>
            </w:r>
            <w:r w:rsidR="003E6895">
              <w:rPr>
                <w:rFonts w:ascii="Aptos" w:eastAsia="Times New Roman" w:hAnsi="Aptos" w:cs="Arial"/>
                <w:color w:val="39394D"/>
              </w:rPr>
              <w:t>randed scholarships</w:t>
            </w:r>
            <w:r>
              <w:rPr>
                <w:rFonts w:ascii="Aptos" w:eastAsia="Times New Roman" w:hAnsi="Aptos" w:cs="Arial"/>
                <w:color w:val="39394D"/>
              </w:rPr>
              <w:t xml:space="preserve"> and asked the director to suggest viable candidates</w:t>
            </w:r>
            <w:r w:rsidR="001372FA">
              <w:rPr>
                <w:rFonts w:ascii="Aptos" w:eastAsia="Times New Roman" w:hAnsi="Aptos" w:cs="Arial"/>
                <w:color w:val="39394D"/>
              </w:rPr>
              <w:t xml:space="preserve"> - </w:t>
            </w:r>
            <w:r>
              <w:rPr>
                <w:rFonts w:ascii="Aptos" w:eastAsia="Times New Roman" w:hAnsi="Aptos" w:cs="Arial"/>
                <w:color w:val="39394D"/>
              </w:rPr>
              <w:t xml:space="preserve">companies or individuals. </w:t>
            </w:r>
            <w:r w:rsidR="001372FA">
              <w:rPr>
                <w:rFonts w:ascii="Aptos" w:eastAsia="Times New Roman" w:hAnsi="Aptos" w:cs="Arial"/>
                <w:color w:val="39394D"/>
              </w:rPr>
              <w:t xml:space="preserve">Smaller, personal gifts are also welcomed. </w:t>
            </w:r>
            <w:r w:rsidR="003E6895">
              <w:rPr>
                <w:rFonts w:ascii="Aptos" w:eastAsia="Times New Roman" w:hAnsi="Aptos" w:cs="Arial"/>
                <w:color w:val="39394D"/>
              </w:rPr>
              <w:t xml:space="preserve"> </w:t>
            </w:r>
          </w:p>
          <w:p w14:paraId="369CC24D" w14:textId="77777777" w:rsidR="003E6895" w:rsidRDefault="003E6895">
            <w:pPr>
              <w:spacing w:line="300" w:lineRule="atLeast"/>
              <w:rPr>
                <w:rFonts w:ascii="Aptos" w:eastAsia="Times New Roman" w:hAnsi="Aptos" w:cs="Arial"/>
                <w:color w:val="39394D"/>
              </w:rPr>
            </w:pPr>
          </w:p>
          <w:p w14:paraId="67D5369A" w14:textId="2C490756" w:rsidR="003E6895" w:rsidRDefault="001372FA">
            <w:pPr>
              <w:spacing w:line="300" w:lineRule="atLeast"/>
              <w:rPr>
                <w:rFonts w:ascii="Aptos" w:eastAsia="Times New Roman" w:hAnsi="Aptos" w:cs="Arial"/>
                <w:color w:val="39394D"/>
              </w:rPr>
            </w:pPr>
            <w:r>
              <w:rPr>
                <w:rFonts w:ascii="Aptos" w:eastAsia="Times New Roman" w:hAnsi="Aptos" w:cs="Arial"/>
                <w:color w:val="39394D"/>
              </w:rPr>
              <w:t xml:space="preserve">More attention/promotion surrounding the activities of the foundation was discussed, along with a webpage and donation portal so that directors could more easily cultivate their donor targets. Ray will work with ASA staff to have this done by </w:t>
            </w:r>
            <w:r w:rsidR="002B0949">
              <w:rPr>
                <w:rFonts w:ascii="Aptos" w:eastAsia="Times New Roman" w:hAnsi="Aptos" w:cs="Arial"/>
                <w:color w:val="39394D"/>
              </w:rPr>
              <w:t>the end</w:t>
            </w:r>
            <w:r>
              <w:rPr>
                <w:rFonts w:ascii="Aptos" w:eastAsia="Times New Roman" w:hAnsi="Aptos" w:cs="Arial"/>
                <w:color w:val="39394D"/>
              </w:rPr>
              <w:t xml:space="preserve"> of the year.</w:t>
            </w:r>
          </w:p>
          <w:p w14:paraId="747C5A00" w14:textId="77777777" w:rsidR="00A231F9" w:rsidRDefault="00A231F9">
            <w:pPr>
              <w:spacing w:line="300" w:lineRule="atLeast"/>
              <w:rPr>
                <w:rFonts w:ascii="Aptos" w:eastAsia="Times New Roman" w:hAnsi="Aptos" w:cs="Arial"/>
                <w:b/>
                <w:bCs/>
                <w:color w:val="39394D"/>
                <w:sz w:val="24"/>
                <w:szCs w:val="24"/>
                <w:u w:val="single"/>
              </w:rPr>
            </w:pPr>
          </w:p>
          <w:p w14:paraId="47E21B0D" w14:textId="48A1C1B6" w:rsidR="00A231F9" w:rsidRDefault="00A231F9">
            <w:pPr>
              <w:spacing w:line="300" w:lineRule="atLeast"/>
              <w:rPr>
                <w:rFonts w:ascii="Aptos" w:eastAsia="Times New Roman" w:hAnsi="Aptos" w:cs="Arial"/>
                <w:b/>
                <w:bCs/>
                <w:color w:val="39394D"/>
                <w:sz w:val="24"/>
                <w:szCs w:val="24"/>
                <w:u w:val="single"/>
              </w:rPr>
            </w:pPr>
            <w:r>
              <w:rPr>
                <w:rFonts w:ascii="Aptos" w:eastAsia="Times New Roman" w:hAnsi="Aptos" w:cs="Arial"/>
                <w:b/>
                <w:bCs/>
                <w:color w:val="39394D"/>
                <w:sz w:val="24"/>
                <w:szCs w:val="24"/>
                <w:u w:val="single"/>
              </w:rPr>
              <w:t>Community Outreach</w:t>
            </w:r>
          </w:p>
          <w:p w14:paraId="624D4AC2" w14:textId="087F8479" w:rsidR="00E424DF" w:rsidRDefault="001372FA">
            <w:pPr>
              <w:spacing w:line="300" w:lineRule="atLeast"/>
              <w:rPr>
                <w:rFonts w:ascii="Aptos" w:eastAsia="Times New Roman" w:hAnsi="Aptos" w:cs="Arial"/>
                <w:color w:val="39394D"/>
              </w:rPr>
            </w:pPr>
            <w:r>
              <w:rPr>
                <w:rFonts w:ascii="Aptos" w:eastAsia="Times New Roman" w:hAnsi="Aptos" w:cs="Arial"/>
                <w:color w:val="39394D"/>
              </w:rPr>
              <w:t xml:space="preserve">Prior </w:t>
            </w:r>
            <w:r w:rsidR="00E424DF">
              <w:rPr>
                <w:rFonts w:ascii="Aptos" w:eastAsia="Times New Roman" w:hAnsi="Aptos" w:cs="Arial"/>
                <w:color w:val="39394D"/>
              </w:rPr>
              <w:t>community leadership and fundraising events</w:t>
            </w:r>
            <w:r w:rsidR="00856BF0">
              <w:rPr>
                <w:rFonts w:ascii="Aptos" w:eastAsia="Times New Roman" w:hAnsi="Aptos" w:cs="Arial"/>
                <w:color w:val="39394D"/>
              </w:rPr>
              <w:t xml:space="preserve"> were </w:t>
            </w:r>
            <w:r>
              <w:rPr>
                <w:rFonts w:ascii="Aptos" w:eastAsia="Times New Roman" w:hAnsi="Aptos" w:cs="Arial"/>
                <w:color w:val="39394D"/>
              </w:rPr>
              <w:t xml:space="preserve">shared and Ray indicated that this </w:t>
            </w:r>
            <w:r w:rsidR="002B0949">
              <w:rPr>
                <w:rFonts w:ascii="Aptos" w:eastAsia="Times New Roman" w:hAnsi="Aptos" w:cs="Arial"/>
                <w:color w:val="39394D"/>
              </w:rPr>
              <w:t xml:space="preserve">marketing/cultivation </w:t>
            </w:r>
            <w:r>
              <w:rPr>
                <w:rFonts w:ascii="Aptos" w:eastAsia="Times New Roman" w:hAnsi="Aptos" w:cs="Arial"/>
                <w:color w:val="39394D"/>
              </w:rPr>
              <w:t>approach would continue to be a priority</w:t>
            </w:r>
            <w:r w:rsidR="00E424DF">
              <w:rPr>
                <w:rFonts w:ascii="Aptos" w:eastAsia="Times New Roman" w:hAnsi="Aptos" w:cs="Arial"/>
                <w:color w:val="39394D"/>
              </w:rPr>
              <w:t xml:space="preserve">. </w:t>
            </w:r>
            <w:r w:rsidR="002B0949">
              <w:rPr>
                <w:rFonts w:ascii="Aptos" w:eastAsia="Times New Roman" w:hAnsi="Aptos" w:cs="Arial"/>
                <w:color w:val="39394D"/>
              </w:rPr>
              <w:t>The next luncheon will be in late January</w:t>
            </w:r>
            <w:r w:rsidR="008D2EC3">
              <w:rPr>
                <w:rFonts w:ascii="Aptos" w:eastAsia="Times New Roman" w:hAnsi="Aptos" w:cs="Arial"/>
                <w:color w:val="39394D"/>
              </w:rPr>
              <w:t xml:space="preserve"> and Ray asked everyone share a couple names of suggested participants.   He also thanked Jennifer, Jon and Kyler for their assistance with these events throughout the year.</w:t>
            </w:r>
          </w:p>
          <w:p w14:paraId="26C3CA11" w14:textId="77777777" w:rsidR="008D2EC3" w:rsidRDefault="008D2EC3">
            <w:pPr>
              <w:spacing w:line="300" w:lineRule="atLeast"/>
              <w:rPr>
                <w:rFonts w:ascii="Aptos" w:eastAsia="Times New Roman" w:hAnsi="Aptos" w:cs="Arial"/>
                <w:color w:val="39394D"/>
              </w:rPr>
            </w:pPr>
          </w:p>
          <w:p w14:paraId="6E34D6CA" w14:textId="77777777" w:rsidR="008D2EC3" w:rsidRDefault="008D2EC3">
            <w:pPr>
              <w:spacing w:line="300" w:lineRule="atLeast"/>
              <w:rPr>
                <w:rFonts w:ascii="Aptos" w:eastAsia="Times New Roman" w:hAnsi="Aptos" w:cs="Arial"/>
                <w:b/>
                <w:bCs/>
                <w:color w:val="39394D"/>
                <w:sz w:val="24"/>
                <w:szCs w:val="24"/>
                <w:u w:val="single"/>
              </w:rPr>
            </w:pPr>
            <w:r>
              <w:rPr>
                <w:rFonts w:ascii="Aptos" w:eastAsia="Times New Roman" w:hAnsi="Aptos" w:cs="Arial"/>
                <w:b/>
                <w:bCs/>
                <w:color w:val="39394D"/>
                <w:sz w:val="24"/>
                <w:szCs w:val="24"/>
                <w:u w:val="single"/>
              </w:rPr>
              <w:t>Summary; Action Steps</w:t>
            </w:r>
          </w:p>
          <w:p w14:paraId="165A6849" w14:textId="77777777" w:rsidR="008D2EC3" w:rsidRDefault="008D2EC3">
            <w:pPr>
              <w:spacing w:line="300" w:lineRule="atLeast"/>
              <w:rPr>
                <w:rFonts w:ascii="Aptos" w:eastAsia="Times New Roman" w:hAnsi="Aptos" w:cs="Arial"/>
                <w:b/>
                <w:bCs/>
                <w:color w:val="39394D"/>
                <w:sz w:val="24"/>
                <w:szCs w:val="24"/>
                <w:u w:val="single"/>
              </w:rPr>
            </w:pPr>
          </w:p>
          <w:p w14:paraId="0C379A0F" w14:textId="5B9BE625" w:rsidR="008D2EC3" w:rsidRDefault="008D2EC3">
            <w:pPr>
              <w:spacing w:line="300" w:lineRule="atLeast"/>
              <w:rPr>
                <w:rFonts w:ascii="Aptos" w:eastAsia="Times New Roman" w:hAnsi="Aptos" w:cs="Arial"/>
                <w:color w:val="39394D"/>
              </w:rPr>
            </w:pPr>
            <w:r>
              <w:rPr>
                <w:rFonts w:ascii="Aptos" w:eastAsia="Times New Roman" w:hAnsi="Aptos" w:cs="Arial"/>
                <w:color w:val="39394D"/>
              </w:rPr>
              <w:t>Ray indicated that the final board meeting of the year would be a Holiday Dinner held sometime in early December; stay tuned for dates and location.</w:t>
            </w:r>
          </w:p>
          <w:p w14:paraId="34C408AA" w14:textId="77777777" w:rsidR="008D2EC3" w:rsidRDefault="008D2EC3">
            <w:pPr>
              <w:spacing w:line="300" w:lineRule="atLeast"/>
              <w:rPr>
                <w:rFonts w:ascii="Aptos" w:eastAsia="Times New Roman" w:hAnsi="Aptos" w:cs="Arial"/>
                <w:color w:val="39394D"/>
              </w:rPr>
            </w:pPr>
          </w:p>
          <w:p w14:paraId="747BB103" w14:textId="77777777" w:rsidR="008D2EC3" w:rsidRDefault="008D2EC3">
            <w:pPr>
              <w:spacing w:line="300" w:lineRule="atLeast"/>
              <w:rPr>
                <w:rFonts w:ascii="Aptos" w:eastAsia="Times New Roman" w:hAnsi="Aptos" w:cs="Arial"/>
                <w:color w:val="39394D"/>
                <w:u w:val="single"/>
              </w:rPr>
            </w:pPr>
            <w:r>
              <w:rPr>
                <w:rFonts w:ascii="Aptos" w:eastAsia="Times New Roman" w:hAnsi="Aptos" w:cs="Arial"/>
                <w:color w:val="39394D"/>
              </w:rPr>
              <w:t xml:space="preserve">REMINDER: </w:t>
            </w:r>
            <w:r>
              <w:rPr>
                <w:rFonts w:ascii="Aptos" w:eastAsia="Times New Roman" w:hAnsi="Aptos" w:cs="Arial"/>
                <w:color w:val="39394D"/>
                <w:u w:val="single"/>
              </w:rPr>
              <w:t xml:space="preserve">All Directors are asked to share the names of potential donor companies/individuals, and people who should be invited to the next community </w:t>
            </w:r>
            <w:proofErr w:type="gramStart"/>
            <w:r>
              <w:rPr>
                <w:rFonts w:ascii="Aptos" w:eastAsia="Times New Roman" w:hAnsi="Aptos" w:cs="Arial"/>
                <w:color w:val="39394D"/>
                <w:u w:val="single"/>
              </w:rPr>
              <w:t>leaders</w:t>
            </w:r>
            <w:proofErr w:type="gramEnd"/>
            <w:r>
              <w:rPr>
                <w:rFonts w:ascii="Aptos" w:eastAsia="Times New Roman" w:hAnsi="Aptos" w:cs="Arial"/>
                <w:color w:val="39394D"/>
                <w:u w:val="single"/>
              </w:rPr>
              <w:t xml:space="preserve"> luncheon.</w:t>
            </w:r>
          </w:p>
          <w:p w14:paraId="494BE829" w14:textId="77777777" w:rsidR="00A62CCE" w:rsidRPr="00A62CCE" w:rsidRDefault="00A62CCE">
            <w:pPr>
              <w:spacing w:line="300" w:lineRule="atLeast"/>
              <w:rPr>
                <w:rFonts w:ascii="Aptos" w:eastAsia="Times New Roman" w:hAnsi="Aptos" w:cs="Arial"/>
                <w:color w:val="39394D"/>
              </w:rPr>
            </w:pPr>
          </w:p>
          <w:p w14:paraId="71E968DD" w14:textId="62ED6D00" w:rsidR="00A62CCE" w:rsidRPr="00A62CCE" w:rsidRDefault="00A62CCE">
            <w:pPr>
              <w:spacing w:line="300" w:lineRule="atLeast"/>
              <w:rPr>
                <w:rFonts w:ascii="Aptos" w:eastAsia="Times New Roman" w:hAnsi="Aptos" w:cs="Arial"/>
                <w:color w:val="39394D"/>
              </w:rPr>
            </w:pPr>
            <w:r>
              <w:rPr>
                <w:rFonts w:ascii="Aptos" w:eastAsia="Times New Roman" w:hAnsi="Aptos" w:cs="Arial"/>
                <w:color w:val="39394D"/>
              </w:rPr>
              <w:t>Ray t</w:t>
            </w:r>
            <w:r w:rsidRPr="00A62CCE">
              <w:rPr>
                <w:rFonts w:ascii="Aptos" w:eastAsia="Times New Roman" w:hAnsi="Aptos" w:cs="Arial"/>
                <w:color w:val="39394D"/>
              </w:rPr>
              <w:t>hank</w:t>
            </w:r>
            <w:r>
              <w:rPr>
                <w:rFonts w:ascii="Aptos" w:eastAsia="Times New Roman" w:hAnsi="Aptos" w:cs="Arial"/>
                <w:color w:val="39394D"/>
              </w:rPr>
              <w:t>ed</w:t>
            </w:r>
            <w:r w:rsidRPr="00A62CCE">
              <w:rPr>
                <w:rFonts w:ascii="Aptos" w:eastAsia="Times New Roman" w:hAnsi="Aptos" w:cs="Arial"/>
                <w:color w:val="39394D"/>
              </w:rPr>
              <w:t xml:space="preserve"> </w:t>
            </w:r>
            <w:r>
              <w:rPr>
                <w:rFonts w:ascii="Aptos" w:eastAsia="Times New Roman" w:hAnsi="Aptos" w:cs="Arial"/>
                <w:color w:val="39394D"/>
              </w:rPr>
              <w:t>everyone</w:t>
            </w:r>
            <w:r w:rsidRPr="00A62CCE">
              <w:rPr>
                <w:rFonts w:ascii="Aptos" w:eastAsia="Times New Roman" w:hAnsi="Aptos" w:cs="Arial"/>
                <w:color w:val="39394D"/>
              </w:rPr>
              <w:t xml:space="preserve"> for their continuing service and support!</w:t>
            </w:r>
          </w:p>
          <w:p w14:paraId="44536982" w14:textId="77777777" w:rsidR="008D2EC3" w:rsidRDefault="008D2EC3">
            <w:pPr>
              <w:spacing w:line="300" w:lineRule="atLeast"/>
              <w:rPr>
                <w:rFonts w:ascii="Aptos" w:eastAsia="Times New Roman" w:hAnsi="Aptos" w:cs="Arial"/>
                <w:color w:val="39394D"/>
              </w:rPr>
            </w:pPr>
          </w:p>
          <w:p w14:paraId="722D91A4" w14:textId="2D975B2D" w:rsidR="008D2EC3" w:rsidRPr="00A62CCE" w:rsidRDefault="008D2EC3">
            <w:pPr>
              <w:spacing w:line="300" w:lineRule="atLeast"/>
              <w:rPr>
                <w:rFonts w:ascii="Aptos" w:eastAsia="Times New Roman" w:hAnsi="Aptos" w:cs="Arial"/>
                <w:b/>
                <w:bCs/>
                <w:color w:val="39394D"/>
              </w:rPr>
            </w:pPr>
            <w:r w:rsidRPr="00A62CCE">
              <w:rPr>
                <w:rFonts w:ascii="Aptos" w:eastAsia="Times New Roman" w:hAnsi="Aptos" w:cs="Arial"/>
                <w:b/>
                <w:bCs/>
                <w:color w:val="39394D"/>
              </w:rPr>
              <w:t xml:space="preserve">Meeting </w:t>
            </w:r>
            <w:r w:rsidR="00A62CCE" w:rsidRPr="00A62CCE">
              <w:rPr>
                <w:rFonts w:ascii="Aptos" w:eastAsia="Times New Roman" w:hAnsi="Aptos" w:cs="Arial"/>
                <w:b/>
                <w:bCs/>
                <w:color w:val="39394D"/>
              </w:rPr>
              <w:t>adjourned</w:t>
            </w:r>
            <w:r w:rsidRPr="00A62CCE">
              <w:rPr>
                <w:rFonts w:ascii="Aptos" w:eastAsia="Times New Roman" w:hAnsi="Aptos" w:cs="Arial"/>
                <w:b/>
                <w:bCs/>
                <w:color w:val="39394D"/>
              </w:rPr>
              <w:t xml:space="preserve"> at </w:t>
            </w:r>
            <w:r w:rsidR="00A62CCE" w:rsidRPr="00A62CCE">
              <w:rPr>
                <w:rFonts w:ascii="Aptos" w:eastAsia="Times New Roman" w:hAnsi="Aptos" w:cs="Arial"/>
                <w:b/>
                <w:bCs/>
                <w:color w:val="39394D"/>
              </w:rPr>
              <w:t>4:40p.</w:t>
            </w:r>
          </w:p>
        </w:tc>
      </w:tr>
      <w:tr w:rsidR="00E424DF" w:rsidRPr="0017484C" w14:paraId="2EC62B42" w14:textId="77777777" w:rsidTr="00856BF0">
        <w:trPr>
          <w:trHeight w:val="558"/>
          <w:tblCellSpacing w:w="0" w:type="dxa"/>
        </w:trPr>
        <w:tc>
          <w:tcPr>
            <w:tcW w:w="5000" w:type="pct"/>
            <w:vAlign w:val="center"/>
            <w:hideMark/>
          </w:tcPr>
          <w:p w14:paraId="04182EC0" w14:textId="77777777" w:rsidR="00E424DF" w:rsidRDefault="00E424DF">
            <w:pPr>
              <w:rPr>
                <w:rFonts w:ascii="Aptos" w:eastAsia="Times New Roman" w:hAnsi="Aptos" w:cs="Arial"/>
                <w:color w:val="39394D"/>
                <w:sz w:val="24"/>
                <w:szCs w:val="24"/>
              </w:rPr>
            </w:pPr>
          </w:p>
        </w:tc>
      </w:tr>
      <w:tr w:rsidR="00E424DF" w:rsidRPr="0017484C" w14:paraId="69FF8735" w14:textId="77777777" w:rsidTr="009135E4">
        <w:trPr>
          <w:tblCellSpacing w:w="0" w:type="dxa"/>
        </w:trPr>
        <w:tc>
          <w:tcPr>
            <w:tcW w:w="5000" w:type="pct"/>
          </w:tcPr>
          <w:p w14:paraId="03763C9A" w14:textId="77777777" w:rsidR="00E424DF" w:rsidRPr="009135E4" w:rsidRDefault="00E424DF">
            <w:pPr>
              <w:spacing w:line="300" w:lineRule="atLeast"/>
              <w:rPr>
                <w:rFonts w:ascii="Arial" w:eastAsia="Times New Roman" w:hAnsi="Arial" w:cs="Arial"/>
                <w:b/>
                <w:bCs/>
                <w:color w:val="39394D"/>
                <w:sz w:val="28"/>
                <w:szCs w:val="28"/>
                <w:u w:val="single"/>
              </w:rPr>
            </w:pPr>
          </w:p>
        </w:tc>
      </w:tr>
      <w:tr w:rsidR="00E424DF" w:rsidRPr="0017484C" w14:paraId="24C018B6" w14:textId="77777777" w:rsidTr="009135E4">
        <w:trPr>
          <w:trHeight w:val="90"/>
          <w:tblCellSpacing w:w="0" w:type="dxa"/>
        </w:trPr>
        <w:tc>
          <w:tcPr>
            <w:tcW w:w="5000" w:type="pct"/>
            <w:vAlign w:val="center"/>
          </w:tcPr>
          <w:tbl>
            <w:tblPr>
              <w:tblW w:w="9907" w:type="dxa"/>
              <w:tblCellSpacing w:w="0" w:type="dxa"/>
              <w:tblCellMar>
                <w:left w:w="0" w:type="dxa"/>
                <w:right w:w="0" w:type="dxa"/>
              </w:tblCellMar>
              <w:tblLook w:val="04A0" w:firstRow="1" w:lastRow="0" w:firstColumn="1" w:lastColumn="0" w:noHBand="0" w:noVBand="1"/>
            </w:tblPr>
            <w:tblGrid>
              <w:gridCol w:w="9907"/>
            </w:tblGrid>
            <w:tr w:rsidR="009135E4" w:rsidRPr="009135E4" w14:paraId="22149C7F" w14:textId="77777777" w:rsidTr="00F1357F">
              <w:trPr>
                <w:tblCellSpacing w:w="0" w:type="dxa"/>
              </w:trPr>
              <w:tc>
                <w:tcPr>
                  <w:tcW w:w="5000" w:type="pct"/>
                  <w:hideMark/>
                </w:tcPr>
                <w:p w14:paraId="0AF2DCFD" w14:textId="32752A1B" w:rsidR="009135E4" w:rsidRPr="009135E4" w:rsidRDefault="009135E4" w:rsidP="009135E4">
                  <w:pPr>
                    <w:spacing w:line="300" w:lineRule="atLeast"/>
                    <w:rPr>
                      <w:rFonts w:ascii="Arial" w:eastAsia="Times New Roman" w:hAnsi="Arial" w:cs="Arial"/>
                      <w:b/>
                      <w:bCs/>
                      <w:color w:val="39394D"/>
                      <w:sz w:val="28"/>
                      <w:szCs w:val="28"/>
                      <w:u w:val="single"/>
                    </w:rPr>
                  </w:pPr>
                </w:p>
              </w:tc>
            </w:tr>
            <w:tr w:rsidR="009135E4" w14:paraId="0962FCBA" w14:textId="77777777" w:rsidTr="00F1357F">
              <w:trPr>
                <w:trHeight w:val="90"/>
                <w:tblCellSpacing w:w="0" w:type="dxa"/>
              </w:trPr>
              <w:tc>
                <w:tcPr>
                  <w:tcW w:w="5000" w:type="pct"/>
                  <w:vAlign w:val="center"/>
                  <w:hideMark/>
                </w:tcPr>
                <w:p w14:paraId="0BC46BA9" w14:textId="77777777" w:rsidR="009135E4" w:rsidRDefault="009135E4" w:rsidP="009135E4">
                  <w:pPr>
                    <w:rPr>
                      <w:rFonts w:ascii="Arial" w:eastAsia="Times New Roman" w:hAnsi="Arial" w:cs="Arial"/>
                      <w:color w:val="39394D"/>
                      <w:sz w:val="24"/>
                      <w:szCs w:val="24"/>
                    </w:rPr>
                  </w:pPr>
                </w:p>
              </w:tc>
            </w:tr>
            <w:tr w:rsidR="009135E4" w14:paraId="1808B837" w14:textId="77777777" w:rsidTr="00F1357F">
              <w:trPr>
                <w:tblCellSpacing w:w="0" w:type="dxa"/>
              </w:trPr>
              <w:tc>
                <w:tcPr>
                  <w:tcW w:w="5000" w:type="pct"/>
                  <w:hideMark/>
                </w:tcPr>
                <w:p w14:paraId="218F7859" w14:textId="77777777" w:rsidR="009135E4" w:rsidRPr="009135E4" w:rsidRDefault="009135E4" w:rsidP="009135E4">
                  <w:pPr>
                    <w:spacing w:line="300" w:lineRule="atLeast"/>
                    <w:ind w:left="720"/>
                    <w:rPr>
                      <w:rFonts w:ascii="Arial" w:eastAsia="Times New Roman" w:hAnsi="Arial" w:cs="Arial"/>
                      <w:color w:val="39394D"/>
                    </w:rPr>
                  </w:pPr>
                  <w:r w:rsidRPr="009135E4">
                    <w:rPr>
                      <w:rFonts w:ascii="Arial" w:eastAsia="Times New Roman" w:hAnsi="Arial" w:cs="Arial"/>
                      <w:color w:val="39394D"/>
                    </w:rPr>
                    <w:t xml:space="preserve"> </w:t>
                  </w:r>
                </w:p>
              </w:tc>
            </w:tr>
          </w:tbl>
          <w:p w14:paraId="218FCD34" w14:textId="77777777" w:rsidR="00E424DF" w:rsidRDefault="00E424DF">
            <w:pPr>
              <w:rPr>
                <w:rFonts w:ascii="Arial" w:eastAsia="Times New Roman" w:hAnsi="Arial" w:cs="Arial"/>
                <w:color w:val="39394D"/>
                <w:sz w:val="24"/>
                <w:szCs w:val="24"/>
              </w:rPr>
            </w:pPr>
          </w:p>
        </w:tc>
      </w:tr>
      <w:tr w:rsidR="00E424DF" w:rsidRPr="0017484C" w14:paraId="7FB63D05" w14:textId="77777777" w:rsidTr="009135E4">
        <w:trPr>
          <w:tblCellSpacing w:w="0" w:type="dxa"/>
        </w:trPr>
        <w:tc>
          <w:tcPr>
            <w:tcW w:w="5000" w:type="pct"/>
          </w:tcPr>
          <w:p w14:paraId="7880C944" w14:textId="77777777" w:rsidR="00E424DF" w:rsidRDefault="00E424DF">
            <w:pPr>
              <w:spacing w:line="300" w:lineRule="atLeast"/>
              <w:rPr>
                <w:rFonts w:ascii="Arial" w:eastAsia="Times New Roman" w:hAnsi="Arial" w:cs="Arial"/>
                <w:color w:val="39394D"/>
                <w:sz w:val="24"/>
                <w:szCs w:val="24"/>
              </w:rPr>
            </w:pPr>
          </w:p>
        </w:tc>
      </w:tr>
      <w:tr w:rsidR="00E424DF" w:rsidRPr="0017484C" w14:paraId="4DF03375" w14:textId="77777777" w:rsidTr="00856BF0">
        <w:trPr>
          <w:tblCellSpacing w:w="0" w:type="dxa"/>
        </w:trPr>
        <w:tc>
          <w:tcPr>
            <w:tcW w:w="5000" w:type="pct"/>
            <w:tcMar>
              <w:top w:w="330" w:type="dxa"/>
              <w:left w:w="0" w:type="dxa"/>
              <w:bottom w:w="0" w:type="dxa"/>
              <w:right w:w="0" w:type="dxa"/>
            </w:tcMar>
            <w:vAlign w:val="center"/>
            <w:hideMark/>
          </w:tcPr>
          <w:p w14:paraId="0D4FEAD2" w14:textId="77777777" w:rsidR="00E424DF" w:rsidRDefault="00E424DF">
            <w:pPr>
              <w:rPr>
                <w:rFonts w:ascii="Times New Roman" w:eastAsia="Times New Roman" w:hAnsi="Times New Roman" w:cs="Times New Roman"/>
                <w:sz w:val="20"/>
                <w:szCs w:val="20"/>
              </w:rPr>
            </w:pPr>
          </w:p>
        </w:tc>
      </w:tr>
      <w:tr w:rsidR="00E424DF" w:rsidRPr="0017484C" w14:paraId="0F559F75" w14:textId="77777777" w:rsidTr="00856BF0">
        <w:trPr>
          <w:tblCellSpacing w:w="0" w:type="dxa"/>
        </w:trPr>
        <w:tc>
          <w:tcPr>
            <w:tcW w:w="5000" w:type="pct"/>
            <w:hideMark/>
          </w:tcPr>
          <w:p w14:paraId="12F3000D" w14:textId="762536AF" w:rsidR="00E424DF" w:rsidRDefault="00E424DF">
            <w:pPr>
              <w:spacing w:line="300" w:lineRule="atLeast"/>
              <w:rPr>
                <w:rFonts w:ascii="Arial" w:eastAsia="Times New Roman" w:hAnsi="Arial" w:cs="Arial"/>
                <w:color w:val="39394D"/>
                <w:sz w:val="24"/>
                <w:szCs w:val="24"/>
              </w:rPr>
            </w:pPr>
          </w:p>
        </w:tc>
      </w:tr>
      <w:tr w:rsidR="00E424DF" w:rsidRPr="0017484C" w14:paraId="561377C2" w14:textId="77777777" w:rsidTr="00856BF0">
        <w:trPr>
          <w:trHeight w:val="90"/>
          <w:tblCellSpacing w:w="0" w:type="dxa"/>
        </w:trPr>
        <w:tc>
          <w:tcPr>
            <w:tcW w:w="5000" w:type="pct"/>
            <w:vAlign w:val="center"/>
            <w:hideMark/>
          </w:tcPr>
          <w:p w14:paraId="62D30FD6" w14:textId="77777777" w:rsidR="00E424DF" w:rsidRDefault="00E424DF">
            <w:pPr>
              <w:rPr>
                <w:rFonts w:ascii="Arial" w:eastAsia="Times New Roman" w:hAnsi="Arial" w:cs="Arial"/>
                <w:color w:val="39394D"/>
                <w:sz w:val="24"/>
                <w:szCs w:val="24"/>
              </w:rPr>
            </w:pPr>
          </w:p>
        </w:tc>
      </w:tr>
      <w:tr w:rsidR="00E424DF" w:rsidRPr="0017484C" w14:paraId="3B3868A4" w14:textId="77777777" w:rsidTr="00856BF0">
        <w:trPr>
          <w:trHeight w:val="300"/>
          <w:tblCellSpacing w:w="0" w:type="dxa"/>
        </w:trPr>
        <w:tc>
          <w:tcPr>
            <w:tcW w:w="5000" w:type="pct"/>
            <w:vAlign w:val="center"/>
            <w:hideMark/>
          </w:tcPr>
          <w:p w14:paraId="6B3DC195" w14:textId="77777777" w:rsidR="00E424DF" w:rsidRPr="009135E4" w:rsidRDefault="00E424DF">
            <w:pPr>
              <w:rPr>
                <w:rFonts w:ascii="Arial" w:eastAsia="Times New Roman" w:hAnsi="Arial" w:cs="Arial"/>
                <w:color w:val="39394D"/>
              </w:rPr>
            </w:pPr>
          </w:p>
        </w:tc>
      </w:tr>
      <w:tr w:rsidR="00E424DF" w:rsidRPr="0017484C" w14:paraId="40572E2B" w14:textId="77777777" w:rsidTr="00856BF0">
        <w:trPr>
          <w:tblCellSpacing w:w="0" w:type="dxa"/>
        </w:trPr>
        <w:tc>
          <w:tcPr>
            <w:tcW w:w="5000" w:type="pct"/>
            <w:hideMark/>
          </w:tcPr>
          <w:p w14:paraId="7E132AA0" w14:textId="023DD210" w:rsidR="00E424DF" w:rsidRDefault="00E424DF">
            <w:pPr>
              <w:spacing w:line="300" w:lineRule="atLeast"/>
              <w:rPr>
                <w:rFonts w:ascii="Arial" w:eastAsia="Times New Roman" w:hAnsi="Arial" w:cs="Arial"/>
                <w:color w:val="39394D"/>
                <w:sz w:val="24"/>
                <w:szCs w:val="24"/>
              </w:rPr>
            </w:pPr>
          </w:p>
        </w:tc>
      </w:tr>
      <w:tr w:rsidR="00E424DF" w:rsidRPr="0017484C" w14:paraId="7E92813B" w14:textId="77777777" w:rsidTr="00856BF0">
        <w:trPr>
          <w:tblCellSpacing w:w="0" w:type="dxa"/>
        </w:trPr>
        <w:tc>
          <w:tcPr>
            <w:tcW w:w="5000" w:type="pct"/>
            <w:hideMark/>
          </w:tcPr>
          <w:p w14:paraId="6B92ECC7" w14:textId="18B0550E" w:rsidR="00E424DF" w:rsidRPr="00973D45" w:rsidRDefault="00E424DF">
            <w:pPr>
              <w:spacing w:line="300" w:lineRule="atLeast"/>
              <w:rPr>
                <w:rFonts w:ascii="Arial" w:eastAsia="Times New Roman" w:hAnsi="Arial" w:cs="Arial"/>
                <w:color w:val="39394D"/>
              </w:rPr>
            </w:pPr>
          </w:p>
        </w:tc>
      </w:tr>
      <w:tr w:rsidR="00E424DF" w:rsidRPr="0017484C" w14:paraId="7731BAC1" w14:textId="77777777" w:rsidTr="00856BF0">
        <w:trPr>
          <w:trHeight w:val="300"/>
          <w:tblCellSpacing w:w="0" w:type="dxa"/>
        </w:trPr>
        <w:tc>
          <w:tcPr>
            <w:tcW w:w="5000" w:type="pct"/>
            <w:vAlign w:val="center"/>
            <w:hideMark/>
          </w:tcPr>
          <w:p w14:paraId="5574A6D9" w14:textId="77777777" w:rsidR="00E424DF" w:rsidRDefault="00E424DF">
            <w:pPr>
              <w:rPr>
                <w:rFonts w:ascii="Arial" w:eastAsia="Times New Roman" w:hAnsi="Arial" w:cs="Arial"/>
                <w:color w:val="39394D"/>
                <w:sz w:val="24"/>
                <w:szCs w:val="24"/>
              </w:rPr>
            </w:pPr>
          </w:p>
        </w:tc>
      </w:tr>
      <w:tr w:rsidR="00E424DF" w:rsidRPr="0017484C" w14:paraId="61D370D1" w14:textId="77777777" w:rsidTr="00856BF0">
        <w:trPr>
          <w:trHeight w:val="300"/>
          <w:tblCellSpacing w:w="0" w:type="dxa"/>
        </w:trPr>
        <w:tc>
          <w:tcPr>
            <w:tcW w:w="5000" w:type="pct"/>
            <w:vAlign w:val="center"/>
            <w:hideMark/>
          </w:tcPr>
          <w:p w14:paraId="6BC0E30E" w14:textId="77777777" w:rsidR="00E424DF" w:rsidRDefault="00E424DF">
            <w:pPr>
              <w:rPr>
                <w:rFonts w:ascii="Arial" w:eastAsia="Times New Roman" w:hAnsi="Arial" w:cs="Arial"/>
                <w:color w:val="39394D"/>
                <w:sz w:val="24"/>
                <w:szCs w:val="24"/>
              </w:rPr>
            </w:pPr>
          </w:p>
        </w:tc>
      </w:tr>
      <w:tr w:rsidR="00E424DF" w:rsidRPr="0017484C" w14:paraId="08FC774E" w14:textId="77777777" w:rsidTr="00856BF0">
        <w:trPr>
          <w:trHeight w:val="300"/>
          <w:tblCellSpacing w:w="0" w:type="dxa"/>
        </w:trPr>
        <w:tc>
          <w:tcPr>
            <w:tcW w:w="5000" w:type="pct"/>
            <w:vAlign w:val="center"/>
            <w:hideMark/>
          </w:tcPr>
          <w:p w14:paraId="404743AF" w14:textId="77777777" w:rsidR="00E424DF" w:rsidRDefault="00E424DF">
            <w:pPr>
              <w:rPr>
                <w:rFonts w:ascii="Arial" w:eastAsia="Times New Roman" w:hAnsi="Arial" w:cs="Arial"/>
                <w:color w:val="39394D"/>
                <w:sz w:val="24"/>
                <w:szCs w:val="24"/>
              </w:rPr>
            </w:pPr>
          </w:p>
        </w:tc>
      </w:tr>
      <w:tr w:rsidR="00E424DF" w:rsidRPr="0017484C" w14:paraId="15F2A751" w14:textId="77777777" w:rsidTr="00856BF0">
        <w:trPr>
          <w:trHeight w:val="300"/>
          <w:tblCellSpacing w:w="0" w:type="dxa"/>
        </w:trPr>
        <w:tc>
          <w:tcPr>
            <w:tcW w:w="5000" w:type="pct"/>
            <w:vAlign w:val="center"/>
            <w:hideMark/>
          </w:tcPr>
          <w:p w14:paraId="6FF1450B" w14:textId="77777777" w:rsidR="00E424DF" w:rsidRPr="00CC6C56" w:rsidRDefault="00E424DF">
            <w:pPr>
              <w:rPr>
                <w:rFonts w:ascii="Arial" w:eastAsia="Times New Roman" w:hAnsi="Arial" w:cs="Arial"/>
                <w:color w:val="39394D"/>
              </w:rPr>
            </w:pPr>
          </w:p>
        </w:tc>
      </w:tr>
      <w:tr w:rsidR="00E424DF" w:rsidRPr="0017484C" w14:paraId="03DA0F5F" w14:textId="77777777" w:rsidTr="00856BF0">
        <w:trPr>
          <w:trHeight w:val="480"/>
          <w:tblCellSpacing w:w="0" w:type="dxa"/>
        </w:trPr>
        <w:tc>
          <w:tcPr>
            <w:tcW w:w="5000" w:type="pct"/>
            <w:vAlign w:val="center"/>
            <w:hideMark/>
          </w:tcPr>
          <w:p w14:paraId="23FB8996" w14:textId="76185C50" w:rsidR="00E424DF" w:rsidRPr="00F1357F" w:rsidRDefault="00E424DF">
            <w:pPr>
              <w:rPr>
                <w:rFonts w:ascii="Arial" w:eastAsia="Times New Roman" w:hAnsi="Arial" w:cs="Arial"/>
                <w:b/>
                <w:bCs/>
                <w:color w:val="39394D"/>
              </w:rPr>
            </w:pPr>
          </w:p>
        </w:tc>
      </w:tr>
    </w:tbl>
    <w:p w14:paraId="5F8C54C0" w14:textId="77777777" w:rsidR="00CC7F35" w:rsidRDefault="00CC7F35"/>
    <w:sectPr w:rsidR="00CC7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1D9C"/>
    <w:multiLevelType w:val="hybridMultilevel"/>
    <w:tmpl w:val="4EEE96A2"/>
    <w:lvl w:ilvl="0" w:tplc="96FAA2F6">
      <w:numFmt w:val="bullet"/>
      <w:lvlText w:val=""/>
      <w:lvlJc w:val="left"/>
      <w:pPr>
        <w:ind w:left="720" w:hanging="360"/>
      </w:pPr>
      <w:rPr>
        <w:rFonts w:ascii="Symbol" w:eastAsia="Calibri" w:hAnsi="Symbol" w:cs="Calibri"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26CAC"/>
    <w:multiLevelType w:val="hybridMultilevel"/>
    <w:tmpl w:val="933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32692"/>
    <w:multiLevelType w:val="hybridMultilevel"/>
    <w:tmpl w:val="9B8235C6"/>
    <w:lvl w:ilvl="0" w:tplc="FB9EA822">
      <w:numFmt w:val="bullet"/>
      <w:lvlText w:val=""/>
      <w:lvlJc w:val="left"/>
      <w:pPr>
        <w:ind w:left="720" w:hanging="360"/>
      </w:pPr>
      <w:rPr>
        <w:rFonts w:ascii="Symbol" w:eastAsia="Calibri" w:hAnsi="Symbol" w:cs="Calibri"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141CD9"/>
    <w:multiLevelType w:val="hybridMultilevel"/>
    <w:tmpl w:val="0C92A0FC"/>
    <w:lvl w:ilvl="0" w:tplc="630AD89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484453">
    <w:abstractNumId w:val="1"/>
  </w:num>
  <w:num w:numId="2" w16cid:durableId="1722555719">
    <w:abstractNumId w:val="3"/>
  </w:num>
  <w:num w:numId="3" w16cid:durableId="1432777730">
    <w:abstractNumId w:val="0"/>
  </w:num>
  <w:num w:numId="4" w16cid:durableId="872577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24DF"/>
    <w:rsid w:val="000651C7"/>
    <w:rsid w:val="000D736A"/>
    <w:rsid w:val="001372FA"/>
    <w:rsid w:val="0017484C"/>
    <w:rsid w:val="001A0A34"/>
    <w:rsid w:val="00205946"/>
    <w:rsid w:val="002B0949"/>
    <w:rsid w:val="002D1B78"/>
    <w:rsid w:val="002E0B38"/>
    <w:rsid w:val="002E3399"/>
    <w:rsid w:val="00305B18"/>
    <w:rsid w:val="00316C5F"/>
    <w:rsid w:val="003C1619"/>
    <w:rsid w:val="003E6895"/>
    <w:rsid w:val="004034EF"/>
    <w:rsid w:val="004253D8"/>
    <w:rsid w:val="00505A02"/>
    <w:rsid w:val="005A215C"/>
    <w:rsid w:val="00620406"/>
    <w:rsid w:val="006C41C4"/>
    <w:rsid w:val="00740DD5"/>
    <w:rsid w:val="007B62EA"/>
    <w:rsid w:val="007F7F10"/>
    <w:rsid w:val="008026EC"/>
    <w:rsid w:val="008541C9"/>
    <w:rsid w:val="00856BF0"/>
    <w:rsid w:val="008D2EC3"/>
    <w:rsid w:val="009135E4"/>
    <w:rsid w:val="00973D45"/>
    <w:rsid w:val="00997A18"/>
    <w:rsid w:val="009D6DF2"/>
    <w:rsid w:val="00A231F9"/>
    <w:rsid w:val="00A62CCE"/>
    <w:rsid w:val="00C423D6"/>
    <w:rsid w:val="00C923AE"/>
    <w:rsid w:val="00CC6C56"/>
    <w:rsid w:val="00CC7F35"/>
    <w:rsid w:val="00CD4F2C"/>
    <w:rsid w:val="00D10A7D"/>
    <w:rsid w:val="00E424DF"/>
    <w:rsid w:val="00ED10D4"/>
    <w:rsid w:val="00F1357F"/>
    <w:rsid w:val="00F877D4"/>
    <w:rsid w:val="00FA409D"/>
    <w:rsid w:val="00FF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124A"/>
  <w15:chartTrackingRefBased/>
  <w15:docId w15:val="{94E1C29B-D732-4E63-A68A-9D0AA9FC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DF"/>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424DF"/>
    <w:rPr>
      <w:b/>
      <w:bCs/>
    </w:rPr>
  </w:style>
  <w:style w:type="paragraph" w:styleId="ListParagraph">
    <w:name w:val="List Paragraph"/>
    <w:basedOn w:val="Normal"/>
    <w:uiPriority w:val="34"/>
    <w:qFormat/>
    <w:rsid w:val="00E42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E95899CBFA384ABA901A43255FBA87" ma:contentTypeVersion="6" ma:contentTypeDescription="Create a new document." ma:contentTypeScope="" ma:versionID="9a274e13b5115aad85164c8fee23de5f">
  <xsd:schema xmlns:xsd="http://www.w3.org/2001/XMLSchema" xmlns:xs="http://www.w3.org/2001/XMLSchema" xmlns:p="http://schemas.microsoft.com/office/2006/metadata/properties" xmlns:ns3="c080e561-fdeb-468e-b2f2-ccba242cfb4b" targetNamespace="http://schemas.microsoft.com/office/2006/metadata/properties" ma:root="true" ma:fieldsID="58ff645589eeee4ddc882a2107e48cbd" ns3:_="">
    <xsd:import namespace="c080e561-fdeb-468e-b2f2-ccba242cfb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0e561-fdeb-468e-b2f2-ccba242cfb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080e561-fdeb-468e-b2f2-ccba242cfb4b" xsi:nil="true"/>
  </documentManagement>
</p:properties>
</file>

<file path=customXml/itemProps1.xml><?xml version="1.0" encoding="utf-8"?>
<ds:datastoreItem xmlns:ds="http://schemas.openxmlformats.org/officeDocument/2006/customXml" ds:itemID="{3D27CABF-CA41-4CAA-951F-DE61B0C7D563}">
  <ds:schemaRefs>
    <ds:schemaRef ds:uri="http://schemas.microsoft.com/sharepoint/v3/contenttype/forms"/>
  </ds:schemaRefs>
</ds:datastoreItem>
</file>

<file path=customXml/itemProps2.xml><?xml version="1.0" encoding="utf-8"?>
<ds:datastoreItem xmlns:ds="http://schemas.openxmlformats.org/officeDocument/2006/customXml" ds:itemID="{99A8EBCB-5A03-49DC-B0D8-B4A447458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0e561-fdeb-468e-b2f2-ccba242cf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936B6-8A5D-45E4-B83B-91D7EBD5E208}">
  <ds:schemaRefs>
    <ds:schemaRef ds:uri="http://schemas.microsoft.com/office/2006/metadata/properties"/>
    <ds:schemaRef ds:uri="http://schemas.microsoft.com/office/infopath/2007/PartnerControls"/>
    <ds:schemaRef ds:uri="c080e561-fdeb-468e-b2f2-ccba242cfb4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674</Words>
  <Characters>3692</Characters>
  <Application>Microsoft Office Word</Application>
  <DocSecurity>0</DocSecurity>
  <Lines>99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Berzins</dc:creator>
  <cp:keywords/>
  <dc:description/>
  <cp:lastModifiedBy>Ray Artigue</cp:lastModifiedBy>
  <cp:revision>3</cp:revision>
  <dcterms:created xsi:type="dcterms:W3CDTF">2025-11-29T19:29:00Z</dcterms:created>
  <dcterms:modified xsi:type="dcterms:W3CDTF">2025-11-29T19:33:00Z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0x01010086E95899CBFA384ABA901A43255FBA87</vt:lpwstr>
  </property>
</Properties>
</file>